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9572" w14:textId="77777777" w:rsidR="00F92498" w:rsidRPr="00EA6EA1" w:rsidRDefault="00F92498" w:rsidP="00F92498">
      <w:pPr>
        <w:pStyle w:val="IOP-CS-Title"/>
        <w:spacing w:after="100" w:afterAutospacing="1"/>
        <w:contextualSpacing/>
        <w:jc w:val="center"/>
        <w:rPr>
          <w:rFonts w:ascii="Times New Roman" w:hAnsi="Times New Roman" w:cs="Times New Roman"/>
          <w:sz w:val="32"/>
          <w:szCs w:val="32"/>
        </w:rPr>
      </w:pPr>
      <w:r w:rsidRPr="00EA6EA1">
        <w:rPr>
          <w:rFonts w:ascii="Times New Roman" w:hAnsi="Times New Roman" w:cs="Times New Roman"/>
          <w:b/>
          <w:bCs/>
          <w:sz w:val="32"/>
          <w:szCs w:val="32"/>
        </w:rPr>
        <w:t>Replace this text with the article title</w:t>
      </w:r>
    </w:p>
    <w:p w14:paraId="1F4914E7" w14:textId="39596B07" w:rsidR="00F92498" w:rsidRPr="00EA6EA1" w:rsidRDefault="00F92498" w:rsidP="00F92498">
      <w:pPr>
        <w:pStyle w:val="IOP-CS-Title"/>
        <w:spacing w:after="100" w:afterAutospacing="1"/>
        <w:contextualSpacing/>
        <w:jc w:val="center"/>
        <w:rPr>
          <w:rFonts w:ascii="Times New Roman" w:hAnsi="Times New Roman" w:cs="Times New Roman"/>
          <w:sz w:val="32"/>
          <w:szCs w:val="32"/>
        </w:rPr>
      </w:pPr>
      <w:r w:rsidRPr="00EA6EA1">
        <w:rPr>
          <w:rFonts w:ascii="Times New Roman" w:hAnsi="Times New Roman" w:cs="Times New Roman"/>
          <w:sz w:val="32"/>
          <w:szCs w:val="32"/>
        </w:rPr>
        <w:t>(</w:t>
      </w:r>
      <w:r w:rsidRPr="00EA6EA1">
        <w:rPr>
          <w:rFonts w:ascii="Times New Roman" w:hAnsi="Times New Roman" w:cs="Times New Roman"/>
          <w:color w:val="FF0000"/>
          <w:sz w:val="22"/>
          <w:szCs w:val="22"/>
        </w:rPr>
        <w:t xml:space="preserve">16 </w:t>
      </w:r>
      <w:r w:rsidR="008A2ED4">
        <w:rPr>
          <w:rFonts w:ascii="Times New Roman" w:hAnsi="Times New Roman" w:cs="Times New Roman"/>
          <w:color w:val="FF0000"/>
          <w:sz w:val="22"/>
          <w:szCs w:val="22"/>
        </w:rPr>
        <w:t>TNR</w:t>
      </w:r>
      <w:r w:rsidRPr="00EA6EA1">
        <w:rPr>
          <w:rFonts w:ascii="Times New Roman" w:hAnsi="Times New Roman" w:cs="Times New Roman"/>
          <w:color w:val="FF0000"/>
          <w:sz w:val="22"/>
          <w:szCs w:val="22"/>
        </w:rPr>
        <w:t>, Bol</w:t>
      </w:r>
      <w:r w:rsidR="008A2ED4">
        <w:rPr>
          <w:rFonts w:ascii="Times New Roman" w:hAnsi="Times New Roman" w:cs="Times New Roman"/>
          <w:color w:val="FF0000"/>
          <w:sz w:val="22"/>
          <w:szCs w:val="22"/>
        </w:rPr>
        <w:t>d</w:t>
      </w:r>
      <w:r w:rsidRPr="00EA6EA1">
        <w:rPr>
          <w:rFonts w:ascii="Times New Roman" w:hAnsi="Times New Roman" w:cs="Times New Roman"/>
          <w:color w:val="FF0000"/>
          <w:sz w:val="22"/>
          <w:szCs w:val="22"/>
        </w:rPr>
        <w:t>, 15 word max, Capitalize Each Word</w:t>
      </w:r>
      <w:r w:rsidRPr="00EA6EA1">
        <w:rPr>
          <w:rFonts w:ascii="Times New Roman" w:hAnsi="Times New Roman" w:cs="Times New Roman"/>
          <w:sz w:val="32"/>
          <w:szCs w:val="32"/>
        </w:rPr>
        <w:t>)</w:t>
      </w:r>
    </w:p>
    <w:p w14:paraId="51B39744" w14:textId="77777777" w:rsidR="00F92498" w:rsidRPr="00EA6EA1" w:rsidRDefault="00F92498" w:rsidP="00F92498">
      <w:pPr>
        <w:spacing w:after="100" w:afterAutospacing="1"/>
        <w:contextualSpacing/>
        <w:jc w:val="center"/>
        <w:rPr>
          <w:rFonts w:ascii="Times New Roman" w:hAnsi="Times New Roman" w:cs="Times New Roman"/>
          <w:b/>
          <w:bCs/>
        </w:rPr>
      </w:pPr>
      <w:r w:rsidRPr="00EA6EA1">
        <w:rPr>
          <w:rFonts w:ascii="Times New Roman" w:hAnsi="Times New Roman" w:cs="Times New Roman"/>
          <w:b/>
          <w:bCs/>
        </w:rPr>
        <w:t>Author Name</w:t>
      </w:r>
      <w:r w:rsidRPr="00EA6EA1">
        <w:rPr>
          <w:rFonts w:ascii="Times New Roman" w:hAnsi="Times New Roman" w:cs="Times New Roman"/>
          <w:b/>
          <w:bCs/>
          <w:vertAlign w:val="superscript"/>
        </w:rPr>
        <w:t>1*</w:t>
      </w:r>
      <w:r w:rsidRPr="00EA6EA1">
        <w:rPr>
          <w:rFonts w:ascii="Times New Roman" w:hAnsi="Times New Roman" w:cs="Times New Roman"/>
          <w:b/>
          <w:bCs/>
        </w:rPr>
        <w:t>, Author Name</w:t>
      </w:r>
      <w:r w:rsidRPr="00EA6EA1">
        <w:rPr>
          <w:rFonts w:ascii="Times New Roman" w:hAnsi="Times New Roman" w:cs="Times New Roman"/>
          <w:b/>
          <w:bCs/>
          <w:vertAlign w:val="superscript"/>
        </w:rPr>
        <w:t>2</w:t>
      </w:r>
      <w:r w:rsidRPr="00EA6EA1">
        <w:rPr>
          <w:rFonts w:ascii="Times New Roman" w:hAnsi="Times New Roman" w:cs="Times New Roman"/>
          <w:b/>
          <w:bCs/>
        </w:rPr>
        <w:t xml:space="preserve"> and A</w:t>
      </w:r>
      <w:r w:rsidRPr="00EA6EA1">
        <w:rPr>
          <w:rStyle w:val="IOP-CS-AuthorChar"/>
          <w:rFonts w:ascii="Times New Roman" w:hAnsi="Times New Roman" w:cs="Times New Roman"/>
        </w:rPr>
        <w:t>ut</w:t>
      </w:r>
      <w:r w:rsidRPr="00EA6EA1">
        <w:rPr>
          <w:rFonts w:ascii="Times New Roman" w:hAnsi="Times New Roman" w:cs="Times New Roman"/>
          <w:b/>
          <w:bCs/>
        </w:rPr>
        <w:t>hor Name</w:t>
      </w:r>
      <w:r w:rsidRPr="00EA6EA1">
        <w:rPr>
          <w:rFonts w:ascii="Times New Roman" w:hAnsi="Times New Roman" w:cs="Times New Roman"/>
          <w:b/>
          <w:bCs/>
          <w:vertAlign w:val="superscript"/>
        </w:rPr>
        <w:t>3</w:t>
      </w:r>
    </w:p>
    <w:p w14:paraId="71BEF221" w14:textId="77777777" w:rsidR="00F92498" w:rsidRPr="00EA6EA1" w:rsidRDefault="00F92498" w:rsidP="00F92498">
      <w:pPr>
        <w:pStyle w:val="IOP-CS-Affiliation"/>
        <w:ind w:left="0"/>
        <w:jc w:val="center"/>
        <w:rPr>
          <w:rFonts w:ascii="Times New Roman" w:hAnsi="Times New Roman" w:cs="Times New Roman"/>
        </w:rPr>
      </w:pPr>
      <w:r w:rsidRPr="00EA6EA1">
        <w:rPr>
          <w:rFonts w:ascii="Times New Roman" w:hAnsi="Times New Roman" w:cs="Times New Roman"/>
          <w:vertAlign w:val="superscript"/>
        </w:rPr>
        <w:t xml:space="preserve">1 </w:t>
      </w:r>
      <w:r w:rsidRPr="00EA6EA1">
        <w:rPr>
          <w:rFonts w:ascii="Times New Roman" w:hAnsi="Times New Roman" w:cs="Times New Roman"/>
        </w:rPr>
        <w:t>Department, In</w:t>
      </w:r>
      <w:r w:rsidRPr="00EA6EA1">
        <w:rPr>
          <w:rStyle w:val="IOP-CS-AffiliationChar"/>
          <w:rFonts w:ascii="Times New Roman" w:hAnsi="Times New Roman" w:cs="Times New Roman"/>
        </w:rPr>
        <w:t>stitut</w:t>
      </w:r>
      <w:r w:rsidRPr="00EA6EA1">
        <w:rPr>
          <w:rFonts w:ascii="Times New Roman" w:hAnsi="Times New Roman" w:cs="Times New Roman"/>
        </w:rPr>
        <w:t>ion, City, Country</w:t>
      </w:r>
    </w:p>
    <w:p w14:paraId="455BC171" w14:textId="77777777" w:rsidR="00F92498" w:rsidRDefault="00F92498" w:rsidP="00F92498">
      <w:pPr>
        <w:pStyle w:val="IOP-CS-Affiliation"/>
        <w:ind w:left="0"/>
        <w:jc w:val="center"/>
        <w:rPr>
          <w:rFonts w:ascii="Times New Roman" w:hAnsi="Times New Roman" w:cs="Times New Roman"/>
        </w:rPr>
      </w:pPr>
      <w:r w:rsidRPr="00EA6EA1">
        <w:rPr>
          <w:rFonts w:ascii="Times New Roman" w:hAnsi="Times New Roman" w:cs="Times New Roman"/>
          <w:vertAlign w:val="superscript"/>
        </w:rPr>
        <w:t xml:space="preserve">2 </w:t>
      </w:r>
      <w:r w:rsidRPr="00EA6EA1">
        <w:rPr>
          <w:rFonts w:ascii="Times New Roman" w:hAnsi="Times New Roman" w:cs="Times New Roman"/>
        </w:rPr>
        <w:t>Department, Institution, City, Country</w:t>
      </w:r>
    </w:p>
    <w:p w14:paraId="6C18E3CA" w14:textId="77777777" w:rsidR="00F92498" w:rsidRDefault="00F92498" w:rsidP="00F92498">
      <w:pPr>
        <w:pStyle w:val="IOP-CS-Affiliation"/>
        <w:ind w:left="0"/>
        <w:jc w:val="center"/>
        <w:rPr>
          <w:rFonts w:ascii="Times New Roman" w:hAnsi="Times New Roman" w:cs="Times New Roman"/>
        </w:rPr>
      </w:pPr>
      <w:r>
        <w:rPr>
          <w:rFonts w:ascii="Times New Roman" w:hAnsi="Times New Roman" w:cs="Times New Roman"/>
          <w:vertAlign w:val="superscript"/>
        </w:rPr>
        <w:t>3</w:t>
      </w:r>
      <w:r w:rsidRPr="00EA6EA1">
        <w:rPr>
          <w:rFonts w:ascii="Times New Roman" w:hAnsi="Times New Roman" w:cs="Times New Roman"/>
          <w:vertAlign w:val="superscript"/>
        </w:rPr>
        <w:t xml:space="preserve"> </w:t>
      </w:r>
      <w:r w:rsidRPr="00EA6EA1">
        <w:rPr>
          <w:rFonts w:ascii="Times New Roman" w:hAnsi="Times New Roman" w:cs="Times New Roman"/>
        </w:rPr>
        <w:t>Department, Institution, City, Country</w:t>
      </w:r>
    </w:p>
    <w:p w14:paraId="11E7B120" w14:textId="77777777" w:rsidR="00F92498" w:rsidRDefault="00F92498" w:rsidP="00F92498">
      <w:pPr>
        <w:pStyle w:val="IOP-CS-Affiliation"/>
        <w:ind w:left="0"/>
        <w:jc w:val="center"/>
        <w:rPr>
          <w:rFonts w:ascii="Times New Roman" w:hAnsi="Times New Roman" w:cs="Times New Roman"/>
        </w:rPr>
      </w:pPr>
    </w:p>
    <w:p w14:paraId="0082CC1B" w14:textId="77777777" w:rsidR="00F92498" w:rsidRDefault="00F92498" w:rsidP="00F92498">
      <w:pPr>
        <w:pStyle w:val="IOP-CS-Affiliation"/>
        <w:ind w:left="0"/>
        <w:jc w:val="center"/>
        <w:rPr>
          <w:rFonts w:ascii="Times New Roman" w:hAnsi="Times New Roman" w:cs="Times New Roman"/>
          <w:b/>
          <w:bCs/>
        </w:rPr>
      </w:pPr>
      <w:r w:rsidRPr="00EA6EA1">
        <w:rPr>
          <w:rFonts w:ascii="Times New Roman" w:hAnsi="Times New Roman" w:cs="Times New Roman"/>
          <w:b/>
          <w:bCs/>
        </w:rPr>
        <w:t xml:space="preserve">DOI: </w:t>
      </w:r>
      <w:hyperlink r:id="rId10" w:history="1">
        <w:r w:rsidRPr="00990893">
          <w:rPr>
            <w:rStyle w:val="Hyperlink"/>
            <w:rFonts w:ascii="Times New Roman" w:hAnsi="Times New Roman" w:cs="Times New Roman"/>
            <w:b/>
            <w:bCs/>
          </w:rPr>
          <w:t>http://dx.doi.org/10.15294/v17i1.18743</w:t>
        </w:r>
      </w:hyperlink>
      <w:r>
        <w:rPr>
          <w:rFonts w:ascii="Times New Roman" w:hAnsi="Times New Roman" w:cs="Times New Roman"/>
          <w:b/>
          <w:bCs/>
        </w:rPr>
        <w:t xml:space="preserve"> (</w:t>
      </w:r>
      <w:proofErr w:type="spellStart"/>
      <w:r w:rsidRPr="00EA6EA1">
        <w:rPr>
          <w:rFonts w:ascii="Times New Roman" w:hAnsi="Times New Roman" w:cs="Times New Roman"/>
          <w:color w:val="EE0000"/>
        </w:rPr>
        <w:t>diisi</w:t>
      </w:r>
      <w:proofErr w:type="spellEnd"/>
      <w:r w:rsidRPr="00EA6EA1">
        <w:rPr>
          <w:rFonts w:ascii="Times New Roman" w:hAnsi="Times New Roman" w:cs="Times New Roman"/>
          <w:color w:val="EE0000"/>
        </w:rPr>
        <w:t xml:space="preserve"> oleh editor</w:t>
      </w:r>
      <w:r>
        <w:rPr>
          <w:rFonts w:ascii="Times New Roman" w:hAnsi="Times New Roman" w:cs="Times New Roman"/>
          <w:b/>
          <w:bCs/>
        </w:rPr>
        <w:t>)</w:t>
      </w:r>
    </w:p>
    <w:p w14:paraId="34DCD31E" w14:textId="77777777" w:rsidR="00F92498" w:rsidRDefault="00F92498" w:rsidP="00F92498">
      <w:pPr>
        <w:pStyle w:val="IOP-CS-Affiliation"/>
        <w:ind w:left="0"/>
        <w:jc w:val="center"/>
        <w:rPr>
          <w:rFonts w:ascii="Times New Roman" w:hAnsi="Times New Roman" w:cs="Times New Roman"/>
          <w:b/>
          <w:bCs/>
        </w:rPr>
      </w:pPr>
    </w:p>
    <w:p w14:paraId="169BFF4B" w14:textId="77777777" w:rsidR="00F92498" w:rsidRDefault="00F92498" w:rsidP="00F92498">
      <w:pPr>
        <w:pStyle w:val="IOP-CS-Affiliation"/>
        <w:ind w:left="0"/>
        <w:jc w:val="center"/>
        <w:rPr>
          <w:rFonts w:ascii="Times New Roman" w:hAnsi="Times New Roman" w:cs="Times New Roman"/>
          <w:b/>
          <w:bCs/>
          <w:sz w:val="18"/>
          <w:szCs w:val="18"/>
        </w:rPr>
      </w:pPr>
      <w:r w:rsidRPr="00EA6EA1">
        <w:rPr>
          <w:rFonts w:ascii="Times New Roman" w:hAnsi="Times New Roman" w:cs="Times New Roman"/>
          <w:b/>
          <w:bCs/>
          <w:sz w:val="18"/>
          <w:szCs w:val="18"/>
        </w:rPr>
        <w:t>Submitted: December 12th, 2024 Revised: March 3rd, 2025 Accepted: April 15th, 2025 Published: April 21st, 2025</w:t>
      </w:r>
    </w:p>
    <w:p w14:paraId="799D939B" w14:textId="77777777" w:rsidR="00F92498" w:rsidRPr="00EA6EA1" w:rsidRDefault="00F92498" w:rsidP="00F92498">
      <w:pPr>
        <w:pStyle w:val="IOP-CS-Affiliation"/>
        <w:ind w:left="0"/>
        <w:jc w:val="center"/>
        <w:rPr>
          <w:rFonts w:ascii="Times New Roman" w:hAnsi="Times New Roman" w:cs="Times New Roman"/>
          <w:b/>
          <w:bCs/>
          <w:color w:val="000000" w:themeColor="text1"/>
          <w:sz w:val="18"/>
          <w:szCs w:val="18"/>
        </w:rPr>
      </w:pPr>
      <w:r w:rsidRPr="00EA6EA1">
        <w:rPr>
          <w:rFonts w:ascii="Times New Roman" w:hAnsi="Times New Roman" w:cs="Times New Roman"/>
          <w:sz w:val="18"/>
          <w:szCs w:val="18"/>
        </w:rPr>
        <w:t>(</w:t>
      </w:r>
      <w:proofErr w:type="spellStart"/>
      <w:r w:rsidRPr="00EA6EA1">
        <w:rPr>
          <w:rFonts w:ascii="Times New Roman" w:hAnsi="Times New Roman" w:cs="Times New Roman"/>
          <w:color w:val="EE0000"/>
        </w:rPr>
        <w:t>diisi</w:t>
      </w:r>
      <w:proofErr w:type="spellEnd"/>
      <w:r w:rsidRPr="00EA6EA1">
        <w:rPr>
          <w:rFonts w:ascii="Times New Roman" w:hAnsi="Times New Roman" w:cs="Times New Roman"/>
          <w:color w:val="EE0000"/>
        </w:rPr>
        <w:t xml:space="preserve"> oleh editor</w:t>
      </w:r>
      <w:r>
        <w:rPr>
          <w:rFonts w:ascii="Times New Roman" w:hAnsi="Times New Roman" w:cs="Times New Roman"/>
          <w:color w:val="000000" w:themeColor="text1"/>
        </w:rPr>
        <w:t>)</w:t>
      </w:r>
    </w:p>
    <w:p w14:paraId="2D34A213" w14:textId="77777777" w:rsidR="00F92498" w:rsidRPr="000E54D3" w:rsidRDefault="00F92498" w:rsidP="00F92498">
      <w:pPr>
        <w:ind w:right="4"/>
        <w:jc w:val="both"/>
        <w:rPr>
          <w:rFonts w:ascii="Times New Roman" w:hAnsi="Times New Roman"/>
          <w:b/>
          <w:iCs/>
        </w:rPr>
      </w:pPr>
      <w:r>
        <w:rPr>
          <w:rFonts w:ascii="Times New Roman" w:hAnsi="Times New Roman"/>
          <w:b/>
          <w:iCs/>
          <w:noProof/>
        </w:rPr>
        <mc:AlternateContent>
          <mc:Choice Requires="wps">
            <w:drawing>
              <wp:anchor distT="0" distB="0" distL="114300" distR="114300" simplePos="0" relativeHeight="251663360" behindDoc="0" locked="0" layoutInCell="1" allowOverlap="1" wp14:anchorId="09009CB2" wp14:editId="7788211E">
                <wp:simplePos x="0" y="0"/>
                <wp:positionH relativeFrom="column">
                  <wp:posOffset>-1</wp:posOffset>
                </wp:positionH>
                <wp:positionV relativeFrom="paragraph">
                  <wp:posOffset>76835</wp:posOffset>
                </wp:positionV>
                <wp:extent cx="5705475" cy="9525"/>
                <wp:effectExtent l="0" t="0" r="28575" b="28575"/>
                <wp:wrapNone/>
                <wp:docPr id="846712562" name="Straight Connector 4"/>
                <wp:cNvGraphicFramePr/>
                <a:graphic xmlns:a="http://schemas.openxmlformats.org/drawingml/2006/main">
                  <a:graphicData uri="http://schemas.microsoft.com/office/word/2010/wordprocessingShape">
                    <wps:wsp>
                      <wps:cNvCnPr/>
                      <wps:spPr>
                        <a:xfrm>
                          <a:off x="0" y="0"/>
                          <a:ext cx="57054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FEEB75"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6.05pt" to="449.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" strokecolor="black [3200]" strokeweight="1pt">
                <v:stroke joinstyle="miter"/>
              </v:line>
            </w:pict>
          </mc:Fallback>
        </mc:AlternateContent>
      </w:r>
    </w:p>
    <w:p w14:paraId="573A7F67" w14:textId="77777777" w:rsidR="00F92498" w:rsidRPr="00EA6EA1" w:rsidRDefault="00F92498" w:rsidP="00F92498">
      <w:pPr>
        <w:ind w:right="4"/>
        <w:jc w:val="both"/>
        <w:rPr>
          <w:rFonts w:ascii="Times New Roman" w:hAnsi="Times New Roman" w:cs="Times New Roman"/>
          <w:i/>
        </w:rPr>
      </w:pPr>
      <w:r w:rsidRPr="00EA6EA1">
        <w:rPr>
          <w:rFonts w:ascii="Times New Roman" w:hAnsi="Times New Roman" w:cs="Times New Roman"/>
          <w:b/>
          <w:i/>
        </w:rPr>
        <w:t>Abstract</w:t>
      </w:r>
      <w:r w:rsidRPr="00EA6EA1">
        <w:rPr>
          <w:rFonts w:ascii="Times New Roman" w:hAnsi="Times New Roman" w:cs="Times New Roman"/>
          <w:b/>
        </w:rPr>
        <w:t xml:space="preserve">: </w:t>
      </w:r>
      <w:r w:rsidRPr="00EA6EA1">
        <w:rPr>
          <w:rFonts w:ascii="Times New Roman" w:hAnsi="Times New Roman" w:cs="Times New Roman"/>
          <w:i/>
        </w:rPr>
        <w:t xml:space="preserve">Each article presents an Abstract consist of ± 200 words presented in English). The abstract contains </w:t>
      </w:r>
      <w:proofErr w:type="spellStart"/>
      <w:r w:rsidRPr="00EA6EA1">
        <w:rPr>
          <w:rFonts w:ascii="Times New Roman" w:hAnsi="Times New Roman" w:cs="Times New Roman"/>
          <w:i/>
        </w:rPr>
        <w:t>a</w:t>
      </w:r>
      <w:proofErr w:type="spellEnd"/>
      <w:r w:rsidRPr="00EA6EA1">
        <w:rPr>
          <w:rFonts w:ascii="Times New Roman" w:hAnsi="Times New Roman" w:cs="Times New Roman"/>
          <w:i/>
        </w:rPr>
        <w:t xml:space="preserve"> introduction summary (research problems), research methods (how to solve research problems), results (research findings) and discussion (implications of research findings) aims to provide a brief explanation to the reader before reading the full article. Abstract has at least four keywords to make it easier to index the article.</w:t>
      </w:r>
    </w:p>
    <w:p w14:paraId="7A367DB6" w14:textId="77777777" w:rsidR="00F92498" w:rsidRPr="00EA6EA1" w:rsidRDefault="00F92498" w:rsidP="00F92498">
      <w:pPr>
        <w:pStyle w:val="IOP-CS-Affiliation"/>
        <w:ind w:left="0"/>
        <w:jc w:val="both"/>
        <w:rPr>
          <w:rFonts w:ascii="Times New Roman" w:hAnsi="Times New Roman" w:cs="Times New Roman"/>
        </w:rPr>
      </w:pPr>
      <w:r w:rsidRPr="00EA6EA1">
        <w:rPr>
          <w:rFonts w:ascii="Times New Roman" w:hAnsi="Times New Roman" w:cs="Times New Roman"/>
          <w:b/>
          <w:iCs/>
          <w:sz w:val="21"/>
          <w:szCs w:val="21"/>
        </w:rPr>
        <w:t>Keywords</w:t>
      </w:r>
      <w:r w:rsidRPr="00EA6EA1">
        <w:rPr>
          <w:rFonts w:ascii="Times New Roman" w:hAnsi="Times New Roman" w:cs="Times New Roman"/>
          <w:b/>
          <w:bCs/>
          <w:iCs/>
          <w:sz w:val="21"/>
          <w:szCs w:val="21"/>
        </w:rPr>
        <w:t>:</w:t>
      </w:r>
      <w:r>
        <w:rPr>
          <w:rFonts w:ascii="Times New Roman" w:hAnsi="Times New Roman" w:cs="Times New Roman"/>
          <w:b/>
          <w:bCs/>
          <w:iCs/>
          <w:sz w:val="21"/>
          <w:szCs w:val="21"/>
        </w:rPr>
        <w:t xml:space="preserve"> </w:t>
      </w:r>
      <w:r w:rsidRPr="00EA6EA1">
        <w:rPr>
          <w:rFonts w:ascii="Times New Roman" w:hAnsi="Times New Roman" w:cs="Times New Roman"/>
          <w:sz w:val="21"/>
          <w:szCs w:val="21"/>
          <w:lang w:val="id-ID"/>
        </w:rPr>
        <w:t xml:space="preserve">separated by comma (,), up to </w:t>
      </w:r>
      <w:r>
        <w:rPr>
          <w:rFonts w:ascii="Times New Roman" w:hAnsi="Times New Roman" w:cs="Times New Roman"/>
          <w:sz w:val="21"/>
          <w:szCs w:val="21"/>
          <w:lang w:val="id-ID"/>
        </w:rPr>
        <w:t>four</w:t>
      </w:r>
      <w:r w:rsidRPr="00EA6EA1">
        <w:rPr>
          <w:rFonts w:ascii="Times New Roman" w:hAnsi="Times New Roman" w:cs="Times New Roman"/>
          <w:sz w:val="21"/>
          <w:szCs w:val="21"/>
          <w:lang w:val="id-ID"/>
        </w:rPr>
        <w:t xml:space="preserve"> words, NO use of “and”, “of”, “for” etc. between words</w:t>
      </w:r>
    </w:p>
    <w:p w14:paraId="1781B385" w14:textId="77777777" w:rsidR="00F92498" w:rsidRDefault="00F92498" w:rsidP="00F92498">
      <w:pPr>
        <w:pStyle w:val="IOP-CS-BodyText"/>
        <w:ind w:firstLine="0"/>
        <w:jc w:val="both"/>
        <w:rPr>
          <w:rFonts w:ascii="Times New Roman" w:hAnsi="Times New Roman" w:cs="Times New Roman"/>
          <w:lang w:val="en-US"/>
        </w:rPr>
      </w:pPr>
    </w:p>
    <w:p w14:paraId="65D0A74B" w14:textId="77777777" w:rsidR="00F92498" w:rsidRPr="001C7F6D" w:rsidRDefault="00F92498" w:rsidP="00F92498">
      <w:pPr>
        <w:pStyle w:val="IOP-CS-BodyText"/>
        <w:ind w:firstLine="0"/>
        <w:jc w:val="both"/>
        <w:rPr>
          <w:rFonts w:ascii="Times New Roman" w:hAnsi="Times New Roman" w:cs="Times New Roman"/>
          <w:lang w:val="en-US"/>
        </w:rPr>
      </w:pPr>
      <w:r w:rsidRPr="001C7F6D">
        <w:rPr>
          <w:rFonts w:ascii="Times New Roman" w:hAnsi="Times New Roman" w:cs="Times New Roman"/>
          <w:lang w:val="en-US"/>
        </w:rPr>
        <w:t>(The manuscript texts are written in English. Manuscripts will be first reviewed by editorial boards. The main text of a manuscript must be submitted as a Word document {.doc} or Rich Text Format {.rtf} file. The manuscript comprises a minimum of 6.500 words, well-typed in a single column on A4 size paper, using 12 pt of Times New Roman. The manuscript contains an original work and has potentially contributed to the highly scientific advancement.)</w:t>
      </w:r>
    </w:p>
    <w:p w14:paraId="10AEC802" w14:textId="77777777" w:rsidR="00F92498" w:rsidRDefault="00F92498" w:rsidP="00F92498">
      <w:pPr>
        <w:pStyle w:val="IOP-CS-BodyText"/>
        <w:ind w:firstLine="0"/>
        <w:jc w:val="both"/>
        <w:rPr>
          <w:rFonts w:ascii="Times New Roman" w:hAnsi="Times New Roman" w:cs="Times New Roman"/>
          <w:lang w:val="en-US"/>
        </w:rPr>
      </w:pPr>
    </w:p>
    <w:p w14:paraId="1C3BAD73" w14:textId="77777777" w:rsidR="00F92498" w:rsidRPr="008C50B6" w:rsidRDefault="00F92498" w:rsidP="00F92498">
      <w:pPr>
        <w:pStyle w:val="IOP-CS-BodyText"/>
        <w:ind w:firstLine="0"/>
        <w:jc w:val="both"/>
        <w:rPr>
          <w:rFonts w:ascii="Times New Roman" w:hAnsi="Times New Roman" w:cs="Times New Roman"/>
          <w:b/>
          <w:bCs/>
          <w:lang w:val="en-US"/>
        </w:rPr>
      </w:pPr>
      <w:r w:rsidRPr="008C50B6">
        <w:rPr>
          <w:rFonts w:ascii="Times New Roman" w:hAnsi="Times New Roman" w:cs="Times New Roman"/>
          <w:b/>
          <w:bCs/>
          <w:lang w:val="en-US"/>
        </w:rPr>
        <w:t>INTRODUCTION</w:t>
      </w:r>
    </w:p>
    <w:p w14:paraId="3879DB83" w14:textId="77777777" w:rsidR="00F92498" w:rsidRDefault="00F92498" w:rsidP="00F92498">
      <w:pPr>
        <w:pStyle w:val="IOP-CS-BodyText"/>
        <w:jc w:val="both"/>
        <w:rPr>
          <w:rFonts w:ascii="Times New Roman" w:hAnsi="Times New Roman" w:cs="Times New Roman"/>
          <w:lang w:val="en-US"/>
        </w:rPr>
      </w:pPr>
      <w:r w:rsidRPr="001C7F6D">
        <w:rPr>
          <w:rFonts w:ascii="Times New Roman" w:hAnsi="Times New Roman" w:cs="Times New Roman"/>
          <w:lang w:val="en-US"/>
        </w:rPr>
        <w:t xml:space="preserve">The introduction is written without subtitles / sub-chapters and states the outset of the article substance containing topics, gap phenomena/research gap / theoretical gap, problems, objectives, originality, grand theory/theory used in the study, and hypothesis formulation. The introduction offers theoretical concepts, and ideas, and presents the findings of previous research as comparators, as well as the strengthening, enrichment, and refinement of discussion, analysis, and interpretation. The presentation should be coherent chronologically and the logical relationship between one paragraph and the following paragraph should be clear. </w:t>
      </w:r>
    </w:p>
    <w:p w14:paraId="581BDD25" w14:textId="77777777" w:rsidR="008C50B6" w:rsidRDefault="008C50B6" w:rsidP="008C50B6">
      <w:pPr>
        <w:pStyle w:val="IOP-CS-BodyText"/>
        <w:ind w:firstLine="0"/>
        <w:jc w:val="both"/>
        <w:rPr>
          <w:rFonts w:ascii="Times New Roman" w:hAnsi="Times New Roman" w:cs="Times New Roman"/>
          <w:lang w:val="en-US"/>
        </w:rPr>
      </w:pPr>
    </w:p>
    <w:p w14:paraId="4DB4A5EB" w14:textId="77777777" w:rsidR="008C50B6" w:rsidRDefault="008C50B6" w:rsidP="008C50B6">
      <w:pPr>
        <w:pStyle w:val="IOP-CS-BodyText"/>
        <w:ind w:firstLine="0"/>
        <w:jc w:val="both"/>
        <w:rPr>
          <w:rFonts w:ascii="Times New Roman" w:hAnsi="Times New Roman" w:cs="Times New Roman"/>
        </w:rPr>
      </w:pPr>
      <w:r w:rsidRPr="008C50B6">
        <w:rPr>
          <w:rFonts w:ascii="Times New Roman" w:hAnsi="Times New Roman" w:cs="Times New Roman"/>
          <w:b/>
          <w:bCs/>
        </w:rPr>
        <w:t>LITERATURE REVIEW</w:t>
      </w:r>
    </w:p>
    <w:p w14:paraId="50FB78BD" w14:textId="740A643E" w:rsidR="008C50B6" w:rsidRPr="001C7F6D" w:rsidRDefault="008C50B6" w:rsidP="008C50B6">
      <w:pPr>
        <w:pStyle w:val="IOP-CS-BodyText"/>
        <w:ind w:firstLine="0"/>
        <w:jc w:val="both"/>
        <w:rPr>
          <w:rFonts w:ascii="Times New Roman" w:hAnsi="Times New Roman" w:cs="Times New Roman"/>
          <w:lang w:val="en-US"/>
        </w:rPr>
      </w:pPr>
      <w:r w:rsidRPr="008C50B6">
        <w:rPr>
          <w:rFonts w:ascii="Times New Roman" w:hAnsi="Times New Roman" w:cs="Times New Roman"/>
        </w:rPr>
        <w:t>This section discusses relevant theories, previous studies, and conceptual frameworks that form the foundation of the research. The literature review aims to identify the theoretical basis and prior empirical findings related to the research topic, highlighting similarities, differences, and gaps in existing studies. Through a critical review of the literature, the researcher builds a clear understanding of the relationships among variables and the rationale behind the hypotheses or research model. In addition, this section strengthens the novelty and contribution of the study by demonstrating how it extends or refines previous research in both theoretical and practical contexts.</w:t>
      </w:r>
    </w:p>
    <w:p w14:paraId="35E6F60D" w14:textId="77777777" w:rsidR="00F92498" w:rsidRDefault="00F92498" w:rsidP="00F92498">
      <w:pPr>
        <w:pStyle w:val="IOP-CS-BodyText"/>
        <w:jc w:val="both"/>
        <w:rPr>
          <w:rFonts w:ascii="Times New Roman" w:hAnsi="Times New Roman" w:cs="Times New Roman"/>
          <w:lang w:val="en-US"/>
        </w:rPr>
      </w:pPr>
    </w:p>
    <w:p w14:paraId="1B05144A" w14:textId="77777777" w:rsidR="008C50B6" w:rsidRPr="001C7F6D" w:rsidRDefault="008C50B6" w:rsidP="00F92498">
      <w:pPr>
        <w:pStyle w:val="IOP-CS-BodyText"/>
        <w:jc w:val="both"/>
        <w:rPr>
          <w:rFonts w:ascii="Times New Roman" w:hAnsi="Times New Roman" w:cs="Times New Roman"/>
          <w:lang w:val="en-US"/>
        </w:rPr>
      </w:pPr>
    </w:p>
    <w:p w14:paraId="787A12CE" w14:textId="77777777" w:rsidR="00F92498" w:rsidRPr="008C50B6" w:rsidRDefault="00F92498" w:rsidP="00F92498">
      <w:pPr>
        <w:pStyle w:val="IOP-CS-BodyText"/>
        <w:ind w:firstLine="0"/>
        <w:jc w:val="both"/>
        <w:rPr>
          <w:rFonts w:ascii="Times New Roman" w:hAnsi="Times New Roman" w:cs="Times New Roman"/>
          <w:b/>
          <w:bCs/>
          <w:lang w:val="en-US"/>
        </w:rPr>
      </w:pPr>
      <w:r w:rsidRPr="008C50B6">
        <w:rPr>
          <w:rFonts w:ascii="Times New Roman" w:hAnsi="Times New Roman" w:cs="Times New Roman"/>
          <w:b/>
          <w:bCs/>
          <w:lang w:val="en-US"/>
        </w:rPr>
        <w:lastRenderedPageBreak/>
        <w:t>METHODS</w:t>
      </w:r>
    </w:p>
    <w:p w14:paraId="7E3070FA" w14:textId="77777777" w:rsidR="00F92498" w:rsidRPr="001C7F6D" w:rsidRDefault="00F92498" w:rsidP="00F92498">
      <w:pPr>
        <w:pStyle w:val="IOP-CS-BodyText"/>
        <w:jc w:val="both"/>
        <w:rPr>
          <w:rFonts w:ascii="Times New Roman" w:hAnsi="Times New Roman" w:cs="Times New Roman"/>
          <w:lang w:val="en-US"/>
        </w:rPr>
      </w:pPr>
      <w:r w:rsidRPr="001C7F6D">
        <w:rPr>
          <w:rFonts w:ascii="Times New Roman" w:hAnsi="Times New Roman" w:cs="Times New Roman"/>
          <w:lang w:val="en-US"/>
        </w:rPr>
        <w:t>Method is sufficient information for the reader to follow the research flow well, so that the reader who will examine or develop similar research obtains the description of the research steps. This section describes the types of research and data types, population and sample, operational research variables, the data used (types and sources), data collection technique, and data analysis technique (model analysis).</w:t>
      </w:r>
    </w:p>
    <w:p w14:paraId="236B28AC" w14:textId="77777777" w:rsidR="00F92498" w:rsidRPr="001C7F6D" w:rsidRDefault="00F92498" w:rsidP="00F92498">
      <w:pPr>
        <w:pStyle w:val="IOP-CS-BodyText"/>
        <w:jc w:val="both"/>
        <w:rPr>
          <w:rFonts w:ascii="Times New Roman" w:hAnsi="Times New Roman" w:cs="Times New Roman"/>
          <w:lang w:val="en-US"/>
        </w:rPr>
      </w:pPr>
    </w:p>
    <w:p w14:paraId="61042014" w14:textId="77777777" w:rsidR="00F92498" w:rsidRPr="008C50B6" w:rsidRDefault="00F92498" w:rsidP="00F92498">
      <w:pPr>
        <w:pStyle w:val="IOP-CS-BodyText"/>
        <w:ind w:firstLine="0"/>
        <w:jc w:val="both"/>
        <w:rPr>
          <w:rFonts w:ascii="Times New Roman" w:hAnsi="Times New Roman" w:cs="Times New Roman"/>
          <w:b/>
          <w:bCs/>
          <w:lang w:val="en-US"/>
        </w:rPr>
      </w:pPr>
      <w:r w:rsidRPr="008C50B6">
        <w:rPr>
          <w:rFonts w:ascii="Times New Roman" w:hAnsi="Times New Roman" w:cs="Times New Roman"/>
          <w:b/>
          <w:bCs/>
          <w:lang w:val="en-US"/>
        </w:rPr>
        <w:t>RESULTS AND DISCUSSION</w:t>
      </w:r>
    </w:p>
    <w:p w14:paraId="13DB67DB" w14:textId="77777777" w:rsidR="00F92498" w:rsidRDefault="00F92498" w:rsidP="00F92498">
      <w:pPr>
        <w:pStyle w:val="IOP-CS-BodyText"/>
        <w:jc w:val="both"/>
        <w:rPr>
          <w:rFonts w:ascii="Times New Roman" w:hAnsi="Times New Roman" w:cs="Times New Roman"/>
          <w:lang w:val="en-US"/>
        </w:rPr>
        <w:sectPr w:rsidR="00F92498" w:rsidSect="00284050">
          <w:headerReference w:type="default" r:id="rId11"/>
          <w:footerReference w:type="default" r:id="rId12"/>
          <w:pgSz w:w="11906" w:h="16838"/>
          <w:pgMar w:top="2268" w:right="1440" w:bottom="1531" w:left="1440" w:header="709" w:footer="709" w:gutter="0"/>
          <w:cols w:space="708"/>
          <w:docGrid w:linePitch="360"/>
        </w:sectPr>
      </w:pPr>
      <w:r w:rsidRPr="001C7F6D">
        <w:rPr>
          <w:rFonts w:ascii="Times New Roman" w:hAnsi="Times New Roman" w:cs="Times New Roman"/>
          <w:lang w:val="en-US"/>
        </w:rPr>
        <w:t xml:space="preserve">The results are presented systematically, written without sub-chapters, and written out completely in advance, then the author writes the result discussion. The result narration contains the information, which is taken from the data, does not tell the </w:t>
      </w:r>
      <w:proofErr w:type="spellStart"/>
      <w:r w:rsidRPr="001C7F6D">
        <w:rPr>
          <w:rFonts w:ascii="Times New Roman" w:hAnsi="Times New Roman" w:cs="Times New Roman"/>
          <w:lang w:val="en-US"/>
        </w:rPr>
        <w:t>dat</w:t>
      </w:r>
      <w:proofErr w:type="spellEnd"/>
    </w:p>
    <w:p w14:paraId="764F980C" w14:textId="77777777" w:rsidR="00F92498" w:rsidRPr="001C7F6D" w:rsidRDefault="00F92498" w:rsidP="00F92498">
      <w:pPr>
        <w:pStyle w:val="IOP-CS-BodyText"/>
        <w:jc w:val="both"/>
        <w:rPr>
          <w:rFonts w:ascii="Times New Roman" w:hAnsi="Times New Roman" w:cs="Times New Roman"/>
          <w:lang w:val="en-US"/>
        </w:rPr>
      </w:pPr>
      <w:r w:rsidRPr="001C7F6D">
        <w:rPr>
          <w:rFonts w:ascii="Times New Roman" w:hAnsi="Times New Roman" w:cs="Times New Roman"/>
          <w:lang w:val="en-US"/>
        </w:rPr>
        <w:t>a as it is, but tells the meaning of the data or information. For the information clarification purposes, the author can add tables, images, etc. In addition, the results also present the items listed in the research objectives or the results of the hypothesis examination which is proposed along with each step taken to the examination as written in the method section.</w:t>
      </w:r>
    </w:p>
    <w:p w14:paraId="6688FD11" w14:textId="77777777" w:rsidR="00F92498" w:rsidRPr="001C7F6D" w:rsidRDefault="00F92498" w:rsidP="00F92498">
      <w:pPr>
        <w:pStyle w:val="IOP-CS-BodyText"/>
        <w:jc w:val="both"/>
        <w:rPr>
          <w:rFonts w:ascii="Times New Roman" w:hAnsi="Times New Roman" w:cs="Times New Roman"/>
          <w:lang w:val="en-US"/>
        </w:rPr>
      </w:pPr>
      <w:r w:rsidRPr="001C7F6D">
        <w:rPr>
          <w:rFonts w:ascii="Times New Roman" w:hAnsi="Times New Roman" w:cs="Times New Roman"/>
          <w:lang w:val="en-US"/>
        </w:rPr>
        <w:t>Discussion suggests results interpretation, and argument development by linking the results, theories, and opinions, including the comparison with previous research results. It is also important to raise the possibility of their research results contributing to the development of science. This section does not rewrite the data on the research results.</w:t>
      </w:r>
    </w:p>
    <w:p w14:paraId="306166FE" w14:textId="77777777" w:rsidR="00F92498" w:rsidRDefault="00F92498" w:rsidP="00F92498">
      <w:pPr>
        <w:pStyle w:val="IOP-CS-BodyText"/>
        <w:ind w:firstLine="0"/>
        <w:jc w:val="both"/>
        <w:rPr>
          <w:rFonts w:ascii="Times New Roman" w:hAnsi="Times New Roman" w:cs="Times New Roman"/>
          <w:lang w:val="en-US"/>
        </w:rPr>
      </w:pPr>
    </w:p>
    <w:p w14:paraId="23B8F4BE" w14:textId="77777777" w:rsidR="00F92498" w:rsidRPr="001C7F6D" w:rsidRDefault="00F92498" w:rsidP="00F92498">
      <w:pPr>
        <w:pStyle w:val="IOP-CS-BodyText"/>
        <w:ind w:firstLine="0"/>
        <w:jc w:val="both"/>
        <w:rPr>
          <w:rFonts w:ascii="Times New Roman" w:hAnsi="Times New Roman" w:cs="Times New Roman"/>
          <w:lang w:val="en-US"/>
        </w:rPr>
      </w:pPr>
      <w:r w:rsidRPr="001C7F6D">
        <w:rPr>
          <w:rFonts w:ascii="Times New Roman" w:hAnsi="Times New Roman" w:cs="Times New Roman"/>
          <w:b/>
          <w:bCs/>
          <w:lang w:val="en-US"/>
        </w:rPr>
        <w:t>Table 2</w:t>
      </w:r>
      <w:r w:rsidRPr="001C7F6D">
        <w:rPr>
          <w:rFonts w:ascii="Times New Roman" w:hAnsi="Times New Roman" w:cs="Times New Roman"/>
          <w:lang w:val="en-US"/>
        </w:rPr>
        <w:t>. Reliability Test</w:t>
      </w:r>
    </w:p>
    <w:tbl>
      <w:tblPr>
        <w:tblW w:w="9359" w:type="dxa"/>
        <w:tblInd w:w="-115"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6"/>
        <w:gridCol w:w="3899"/>
        <w:gridCol w:w="1674"/>
      </w:tblGrid>
      <w:tr w:rsidR="00F92498" w14:paraId="5604ADC5" w14:textId="77777777" w:rsidTr="00103185">
        <w:tc>
          <w:tcPr>
            <w:tcW w:w="3787" w:type="dxa"/>
            <w:tcBorders>
              <w:right w:val="nil"/>
            </w:tcBorders>
          </w:tcPr>
          <w:p w14:paraId="0991E808" w14:textId="77777777" w:rsidR="00F92498" w:rsidRPr="001C7F6D" w:rsidRDefault="00F92498" w:rsidP="00103185">
            <w:pPr>
              <w:tabs>
                <w:tab w:val="left" w:pos="-4539"/>
              </w:tabs>
              <w:spacing w:after="0" w:line="240" w:lineRule="auto"/>
              <w:rPr>
                <w:rFonts w:ascii="Times New Roman" w:hAnsi="Times New Roman" w:cs="Times New Roman"/>
                <w:b/>
                <w:sz w:val="20"/>
                <w:szCs w:val="20"/>
              </w:rPr>
            </w:pPr>
            <w:r w:rsidRPr="001C7F6D">
              <w:rPr>
                <w:rFonts w:ascii="Times New Roman" w:hAnsi="Times New Roman" w:cs="Times New Roman"/>
                <w:b/>
                <w:sz w:val="20"/>
                <w:szCs w:val="20"/>
              </w:rPr>
              <w:t>Variables</w:t>
            </w:r>
          </w:p>
        </w:tc>
        <w:tc>
          <w:tcPr>
            <w:tcW w:w="3899" w:type="dxa"/>
            <w:tcBorders>
              <w:left w:val="nil"/>
              <w:right w:val="nil"/>
            </w:tcBorders>
          </w:tcPr>
          <w:p w14:paraId="3D7F2790" w14:textId="77777777" w:rsidR="00F92498" w:rsidRPr="001C7F6D" w:rsidRDefault="00F92498" w:rsidP="00103185">
            <w:pPr>
              <w:tabs>
                <w:tab w:val="left" w:pos="-6912"/>
              </w:tabs>
              <w:spacing w:after="0" w:line="240" w:lineRule="auto"/>
              <w:rPr>
                <w:rFonts w:ascii="Times New Roman" w:hAnsi="Times New Roman" w:cs="Times New Roman"/>
                <w:b/>
                <w:sz w:val="20"/>
                <w:szCs w:val="20"/>
              </w:rPr>
            </w:pPr>
            <w:r w:rsidRPr="001C7F6D">
              <w:rPr>
                <w:rFonts w:ascii="Times New Roman" w:hAnsi="Times New Roman" w:cs="Times New Roman"/>
                <w:b/>
                <w:i/>
                <w:sz w:val="20"/>
                <w:szCs w:val="20"/>
              </w:rPr>
              <w:t>Alpha Cronbach’s Coefficient</w:t>
            </w:r>
          </w:p>
        </w:tc>
        <w:tc>
          <w:tcPr>
            <w:tcW w:w="1674" w:type="dxa"/>
            <w:tcBorders>
              <w:left w:val="nil"/>
            </w:tcBorders>
          </w:tcPr>
          <w:p w14:paraId="521DA30B" w14:textId="77777777" w:rsidR="00F92498" w:rsidRPr="001C7F6D" w:rsidRDefault="00F92498" w:rsidP="00103185">
            <w:pPr>
              <w:tabs>
                <w:tab w:val="left" w:pos="426"/>
              </w:tabs>
              <w:spacing w:after="0" w:line="240" w:lineRule="auto"/>
              <w:rPr>
                <w:rFonts w:ascii="Times New Roman" w:hAnsi="Times New Roman" w:cs="Times New Roman"/>
                <w:b/>
                <w:sz w:val="20"/>
                <w:szCs w:val="20"/>
              </w:rPr>
            </w:pPr>
            <w:r w:rsidRPr="001C7F6D">
              <w:rPr>
                <w:rFonts w:ascii="Times New Roman" w:hAnsi="Times New Roman" w:cs="Times New Roman"/>
                <w:b/>
                <w:sz w:val="20"/>
                <w:szCs w:val="20"/>
              </w:rPr>
              <w:t>Results</w:t>
            </w:r>
          </w:p>
        </w:tc>
      </w:tr>
      <w:tr w:rsidR="00F92498" w14:paraId="7377E1C2" w14:textId="77777777" w:rsidTr="00103185">
        <w:tc>
          <w:tcPr>
            <w:tcW w:w="3787" w:type="dxa"/>
            <w:tcBorders>
              <w:bottom w:val="nil"/>
              <w:right w:val="nil"/>
            </w:tcBorders>
          </w:tcPr>
          <w:p w14:paraId="0C8B3111" w14:textId="77777777" w:rsidR="00F92498" w:rsidRPr="001C7F6D" w:rsidRDefault="00F92498" w:rsidP="00103185">
            <w:pPr>
              <w:tabs>
                <w:tab w:val="left" w:pos="426"/>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Control Environment</w:t>
            </w:r>
          </w:p>
        </w:tc>
        <w:tc>
          <w:tcPr>
            <w:tcW w:w="3899" w:type="dxa"/>
            <w:tcBorders>
              <w:left w:val="nil"/>
              <w:bottom w:val="nil"/>
              <w:right w:val="nil"/>
            </w:tcBorders>
            <w:vAlign w:val="center"/>
          </w:tcPr>
          <w:p w14:paraId="52E60C20" w14:textId="77777777" w:rsidR="00F92498" w:rsidRPr="001C7F6D" w:rsidRDefault="00F92498" w:rsidP="00103185">
            <w:pPr>
              <w:tabs>
                <w:tab w:val="left" w:pos="-6912"/>
              </w:tabs>
              <w:spacing w:after="0" w:line="240" w:lineRule="auto"/>
              <w:jc w:val="center"/>
              <w:rPr>
                <w:rFonts w:ascii="Times New Roman" w:hAnsi="Times New Roman" w:cs="Times New Roman"/>
                <w:sz w:val="20"/>
                <w:szCs w:val="20"/>
              </w:rPr>
            </w:pPr>
            <w:r w:rsidRPr="001C7F6D">
              <w:rPr>
                <w:rFonts w:ascii="Times New Roman" w:hAnsi="Times New Roman" w:cs="Times New Roman"/>
                <w:sz w:val="20"/>
                <w:szCs w:val="20"/>
              </w:rPr>
              <w:t>0.762</w:t>
            </w:r>
          </w:p>
        </w:tc>
        <w:tc>
          <w:tcPr>
            <w:tcW w:w="1674" w:type="dxa"/>
            <w:tcBorders>
              <w:left w:val="nil"/>
              <w:bottom w:val="nil"/>
            </w:tcBorders>
            <w:vAlign w:val="center"/>
          </w:tcPr>
          <w:p w14:paraId="5E6C153E" w14:textId="77777777" w:rsidR="00F92498" w:rsidRPr="001C7F6D" w:rsidRDefault="00F92498" w:rsidP="00103185">
            <w:pPr>
              <w:tabs>
                <w:tab w:val="left" w:pos="426"/>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Reliable</w:t>
            </w:r>
          </w:p>
        </w:tc>
      </w:tr>
      <w:tr w:rsidR="00F92498" w14:paraId="660A1D5D" w14:textId="77777777" w:rsidTr="00103185">
        <w:tc>
          <w:tcPr>
            <w:tcW w:w="3787" w:type="dxa"/>
            <w:tcBorders>
              <w:top w:val="nil"/>
              <w:bottom w:val="nil"/>
              <w:right w:val="nil"/>
            </w:tcBorders>
          </w:tcPr>
          <w:p w14:paraId="591CC171" w14:textId="77777777" w:rsidR="00F92498" w:rsidRPr="001C7F6D" w:rsidRDefault="00F92498" w:rsidP="00103185">
            <w:pPr>
              <w:tabs>
                <w:tab w:val="left" w:pos="345"/>
                <w:tab w:val="left" w:pos="426"/>
                <w:tab w:val="left" w:pos="915"/>
                <w:tab w:val="center" w:pos="1237"/>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 xml:space="preserve">Risk Assessment </w:t>
            </w:r>
            <w:proofErr w:type="spellStart"/>
            <w:r w:rsidRPr="001C7F6D">
              <w:rPr>
                <w:rFonts w:ascii="Times New Roman" w:hAnsi="Times New Roman" w:cs="Times New Roman"/>
                <w:sz w:val="20"/>
                <w:szCs w:val="20"/>
              </w:rPr>
              <w:t>Manajemen</w:t>
            </w:r>
            <w:proofErr w:type="spellEnd"/>
          </w:p>
        </w:tc>
        <w:tc>
          <w:tcPr>
            <w:tcW w:w="3899" w:type="dxa"/>
            <w:tcBorders>
              <w:top w:val="nil"/>
              <w:left w:val="nil"/>
              <w:bottom w:val="nil"/>
              <w:right w:val="nil"/>
            </w:tcBorders>
            <w:vAlign w:val="center"/>
          </w:tcPr>
          <w:p w14:paraId="3F35F088" w14:textId="77777777" w:rsidR="00F92498" w:rsidRPr="001C7F6D" w:rsidRDefault="00F92498" w:rsidP="00103185">
            <w:pPr>
              <w:tabs>
                <w:tab w:val="left" w:pos="-6912"/>
              </w:tabs>
              <w:spacing w:after="0" w:line="240" w:lineRule="auto"/>
              <w:jc w:val="center"/>
              <w:rPr>
                <w:rFonts w:ascii="Times New Roman" w:hAnsi="Times New Roman" w:cs="Times New Roman"/>
                <w:sz w:val="20"/>
                <w:szCs w:val="20"/>
              </w:rPr>
            </w:pPr>
            <w:r w:rsidRPr="001C7F6D">
              <w:rPr>
                <w:rFonts w:ascii="Times New Roman" w:hAnsi="Times New Roman" w:cs="Times New Roman"/>
                <w:sz w:val="20"/>
                <w:szCs w:val="20"/>
              </w:rPr>
              <w:t>0.759</w:t>
            </w:r>
          </w:p>
        </w:tc>
        <w:tc>
          <w:tcPr>
            <w:tcW w:w="1674" w:type="dxa"/>
            <w:tcBorders>
              <w:top w:val="nil"/>
              <w:left w:val="nil"/>
              <w:bottom w:val="nil"/>
            </w:tcBorders>
            <w:vAlign w:val="center"/>
          </w:tcPr>
          <w:p w14:paraId="13595B24" w14:textId="77777777" w:rsidR="00F92498" w:rsidRPr="001C7F6D" w:rsidRDefault="00F92498" w:rsidP="00103185">
            <w:pPr>
              <w:tabs>
                <w:tab w:val="left" w:pos="426"/>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Reliable</w:t>
            </w:r>
          </w:p>
        </w:tc>
      </w:tr>
      <w:tr w:rsidR="00F92498" w14:paraId="07D65173" w14:textId="77777777" w:rsidTr="00103185">
        <w:tc>
          <w:tcPr>
            <w:tcW w:w="3787" w:type="dxa"/>
            <w:tcBorders>
              <w:top w:val="nil"/>
              <w:bottom w:val="nil"/>
              <w:right w:val="nil"/>
            </w:tcBorders>
          </w:tcPr>
          <w:p w14:paraId="2D1555D9" w14:textId="77777777" w:rsidR="00F92498" w:rsidRPr="001C7F6D" w:rsidRDefault="00F92498" w:rsidP="00103185">
            <w:pPr>
              <w:tabs>
                <w:tab w:val="left" w:pos="345"/>
                <w:tab w:val="left" w:pos="426"/>
                <w:tab w:val="left" w:pos="915"/>
                <w:tab w:val="center" w:pos="1237"/>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Activity Control</w:t>
            </w:r>
          </w:p>
        </w:tc>
        <w:tc>
          <w:tcPr>
            <w:tcW w:w="3899" w:type="dxa"/>
            <w:tcBorders>
              <w:top w:val="nil"/>
              <w:left w:val="nil"/>
              <w:bottom w:val="nil"/>
              <w:right w:val="nil"/>
            </w:tcBorders>
            <w:vAlign w:val="center"/>
          </w:tcPr>
          <w:p w14:paraId="268B303D" w14:textId="77777777" w:rsidR="00F92498" w:rsidRPr="001C7F6D" w:rsidRDefault="00F92498" w:rsidP="00103185">
            <w:pPr>
              <w:tabs>
                <w:tab w:val="left" w:pos="-6912"/>
              </w:tabs>
              <w:spacing w:after="0" w:line="240" w:lineRule="auto"/>
              <w:jc w:val="center"/>
              <w:rPr>
                <w:rFonts w:ascii="Times New Roman" w:hAnsi="Times New Roman" w:cs="Times New Roman"/>
                <w:sz w:val="20"/>
                <w:szCs w:val="20"/>
              </w:rPr>
            </w:pPr>
            <w:r w:rsidRPr="001C7F6D">
              <w:rPr>
                <w:rFonts w:ascii="Times New Roman" w:hAnsi="Times New Roman" w:cs="Times New Roman"/>
                <w:sz w:val="20"/>
                <w:szCs w:val="20"/>
              </w:rPr>
              <w:t>0.789</w:t>
            </w:r>
          </w:p>
        </w:tc>
        <w:tc>
          <w:tcPr>
            <w:tcW w:w="1674" w:type="dxa"/>
            <w:tcBorders>
              <w:top w:val="nil"/>
              <w:left w:val="nil"/>
              <w:bottom w:val="nil"/>
            </w:tcBorders>
            <w:vAlign w:val="center"/>
          </w:tcPr>
          <w:p w14:paraId="44C655CC" w14:textId="77777777" w:rsidR="00F92498" w:rsidRPr="001C7F6D" w:rsidRDefault="00F92498" w:rsidP="00103185">
            <w:pPr>
              <w:tabs>
                <w:tab w:val="left" w:pos="426"/>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Reliable</w:t>
            </w:r>
          </w:p>
        </w:tc>
      </w:tr>
      <w:tr w:rsidR="00F92498" w14:paraId="2CD1603A" w14:textId="77777777" w:rsidTr="00103185">
        <w:tc>
          <w:tcPr>
            <w:tcW w:w="3787" w:type="dxa"/>
            <w:tcBorders>
              <w:top w:val="nil"/>
              <w:bottom w:val="nil"/>
              <w:right w:val="nil"/>
            </w:tcBorders>
          </w:tcPr>
          <w:p w14:paraId="43FF5031" w14:textId="77777777" w:rsidR="00F92498" w:rsidRPr="001C7F6D" w:rsidRDefault="00F92498" w:rsidP="00103185">
            <w:pPr>
              <w:tabs>
                <w:tab w:val="left" w:pos="345"/>
                <w:tab w:val="left" w:pos="426"/>
                <w:tab w:val="center" w:pos="1237"/>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Information dan Communication</w:t>
            </w:r>
          </w:p>
        </w:tc>
        <w:tc>
          <w:tcPr>
            <w:tcW w:w="3899" w:type="dxa"/>
            <w:tcBorders>
              <w:top w:val="nil"/>
              <w:left w:val="nil"/>
              <w:bottom w:val="nil"/>
              <w:right w:val="nil"/>
            </w:tcBorders>
            <w:vAlign w:val="center"/>
          </w:tcPr>
          <w:p w14:paraId="34B4301C" w14:textId="77777777" w:rsidR="00F92498" w:rsidRPr="001C7F6D" w:rsidRDefault="00F92498" w:rsidP="00103185">
            <w:pPr>
              <w:tabs>
                <w:tab w:val="left" w:pos="-6912"/>
              </w:tabs>
              <w:spacing w:after="0" w:line="240" w:lineRule="auto"/>
              <w:jc w:val="center"/>
              <w:rPr>
                <w:rFonts w:ascii="Times New Roman" w:hAnsi="Times New Roman" w:cs="Times New Roman"/>
                <w:sz w:val="20"/>
                <w:szCs w:val="20"/>
              </w:rPr>
            </w:pPr>
            <w:r w:rsidRPr="001C7F6D">
              <w:rPr>
                <w:rFonts w:ascii="Times New Roman" w:hAnsi="Times New Roman" w:cs="Times New Roman"/>
                <w:sz w:val="20"/>
                <w:szCs w:val="20"/>
              </w:rPr>
              <w:t>0.801</w:t>
            </w:r>
          </w:p>
        </w:tc>
        <w:tc>
          <w:tcPr>
            <w:tcW w:w="1674" w:type="dxa"/>
            <w:tcBorders>
              <w:top w:val="nil"/>
              <w:left w:val="nil"/>
              <w:bottom w:val="nil"/>
            </w:tcBorders>
            <w:vAlign w:val="center"/>
          </w:tcPr>
          <w:p w14:paraId="7FA66082" w14:textId="77777777" w:rsidR="00F92498" w:rsidRPr="001C7F6D" w:rsidRDefault="00F92498" w:rsidP="00103185">
            <w:pPr>
              <w:tabs>
                <w:tab w:val="left" w:pos="426"/>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Reliable</w:t>
            </w:r>
          </w:p>
        </w:tc>
      </w:tr>
      <w:tr w:rsidR="00F92498" w14:paraId="13511D11" w14:textId="77777777" w:rsidTr="00103185">
        <w:tc>
          <w:tcPr>
            <w:tcW w:w="3787" w:type="dxa"/>
            <w:tcBorders>
              <w:top w:val="nil"/>
              <w:bottom w:val="nil"/>
              <w:right w:val="nil"/>
            </w:tcBorders>
          </w:tcPr>
          <w:p w14:paraId="7765546E" w14:textId="77777777" w:rsidR="00F92498" w:rsidRPr="001C7F6D" w:rsidRDefault="00F92498" w:rsidP="00103185">
            <w:pPr>
              <w:tabs>
                <w:tab w:val="left" w:pos="345"/>
                <w:tab w:val="left" w:pos="426"/>
                <w:tab w:val="center" w:pos="1237"/>
              </w:tabs>
              <w:spacing w:after="0" w:line="240" w:lineRule="auto"/>
              <w:rPr>
                <w:rFonts w:ascii="Times New Roman" w:hAnsi="Times New Roman" w:cs="Times New Roman"/>
                <w:sz w:val="20"/>
                <w:szCs w:val="20"/>
              </w:rPr>
            </w:pPr>
            <w:proofErr w:type="spellStart"/>
            <w:r w:rsidRPr="001C7F6D">
              <w:rPr>
                <w:rFonts w:ascii="Times New Roman" w:hAnsi="Times New Roman" w:cs="Times New Roman"/>
                <w:sz w:val="20"/>
                <w:szCs w:val="20"/>
              </w:rPr>
              <w:t>Pengawasan</w:t>
            </w:r>
            <w:proofErr w:type="spellEnd"/>
          </w:p>
        </w:tc>
        <w:tc>
          <w:tcPr>
            <w:tcW w:w="3899" w:type="dxa"/>
            <w:tcBorders>
              <w:top w:val="nil"/>
              <w:left w:val="nil"/>
              <w:bottom w:val="nil"/>
              <w:right w:val="nil"/>
            </w:tcBorders>
            <w:vAlign w:val="center"/>
          </w:tcPr>
          <w:p w14:paraId="0564E51E" w14:textId="77777777" w:rsidR="00F92498" w:rsidRPr="001C7F6D" w:rsidRDefault="00F92498" w:rsidP="00103185">
            <w:pPr>
              <w:tabs>
                <w:tab w:val="left" w:pos="-6912"/>
              </w:tabs>
              <w:spacing w:after="0" w:line="240" w:lineRule="auto"/>
              <w:jc w:val="center"/>
              <w:rPr>
                <w:rFonts w:ascii="Times New Roman" w:hAnsi="Times New Roman" w:cs="Times New Roman"/>
                <w:sz w:val="20"/>
                <w:szCs w:val="20"/>
              </w:rPr>
            </w:pPr>
            <w:r w:rsidRPr="001C7F6D">
              <w:rPr>
                <w:rFonts w:ascii="Times New Roman" w:hAnsi="Times New Roman" w:cs="Times New Roman"/>
                <w:sz w:val="20"/>
                <w:szCs w:val="20"/>
              </w:rPr>
              <w:t>0.795</w:t>
            </w:r>
          </w:p>
        </w:tc>
        <w:tc>
          <w:tcPr>
            <w:tcW w:w="1674" w:type="dxa"/>
            <w:tcBorders>
              <w:top w:val="nil"/>
              <w:left w:val="nil"/>
              <w:bottom w:val="nil"/>
            </w:tcBorders>
            <w:vAlign w:val="center"/>
          </w:tcPr>
          <w:p w14:paraId="0AB66BC5" w14:textId="77777777" w:rsidR="00F92498" w:rsidRPr="001C7F6D" w:rsidRDefault="00F92498" w:rsidP="00103185">
            <w:pPr>
              <w:tabs>
                <w:tab w:val="left" w:pos="426"/>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Reliable</w:t>
            </w:r>
          </w:p>
        </w:tc>
      </w:tr>
      <w:tr w:rsidR="00F92498" w14:paraId="512DBA66" w14:textId="77777777" w:rsidTr="00103185">
        <w:tc>
          <w:tcPr>
            <w:tcW w:w="3787" w:type="dxa"/>
            <w:tcBorders>
              <w:top w:val="nil"/>
              <w:right w:val="nil"/>
            </w:tcBorders>
          </w:tcPr>
          <w:p w14:paraId="29D4C701" w14:textId="77777777" w:rsidR="00F92498" w:rsidRPr="001C7F6D" w:rsidRDefault="00F92498" w:rsidP="00103185">
            <w:pPr>
              <w:tabs>
                <w:tab w:val="left" w:pos="345"/>
                <w:tab w:val="left" w:pos="426"/>
                <w:tab w:val="center" w:pos="1237"/>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Accountability</w:t>
            </w:r>
          </w:p>
        </w:tc>
        <w:tc>
          <w:tcPr>
            <w:tcW w:w="3899" w:type="dxa"/>
            <w:tcBorders>
              <w:top w:val="nil"/>
              <w:left w:val="nil"/>
              <w:right w:val="nil"/>
            </w:tcBorders>
            <w:vAlign w:val="center"/>
          </w:tcPr>
          <w:p w14:paraId="62E3432F" w14:textId="77777777" w:rsidR="00F92498" w:rsidRPr="001C7F6D" w:rsidRDefault="00F92498" w:rsidP="00103185">
            <w:pPr>
              <w:tabs>
                <w:tab w:val="left" w:pos="-6912"/>
              </w:tabs>
              <w:spacing w:after="0" w:line="240" w:lineRule="auto"/>
              <w:jc w:val="center"/>
              <w:rPr>
                <w:rFonts w:ascii="Times New Roman" w:hAnsi="Times New Roman" w:cs="Times New Roman"/>
                <w:sz w:val="20"/>
                <w:szCs w:val="20"/>
              </w:rPr>
            </w:pPr>
            <w:r w:rsidRPr="001C7F6D">
              <w:rPr>
                <w:rFonts w:ascii="Times New Roman" w:hAnsi="Times New Roman" w:cs="Times New Roman"/>
                <w:sz w:val="20"/>
                <w:szCs w:val="20"/>
              </w:rPr>
              <w:t>0.781</w:t>
            </w:r>
          </w:p>
        </w:tc>
        <w:tc>
          <w:tcPr>
            <w:tcW w:w="1674" w:type="dxa"/>
            <w:tcBorders>
              <w:top w:val="nil"/>
              <w:left w:val="nil"/>
            </w:tcBorders>
            <w:vAlign w:val="center"/>
          </w:tcPr>
          <w:p w14:paraId="43954967" w14:textId="77777777" w:rsidR="00F92498" w:rsidRPr="001C7F6D" w:rsidRDefault="00F92498" w:rsidP="00103185">
            <w:pPr>
              <w:tabs>
                <w:tab w:val="left" w:pos="426"/>
              </w:tabs>
              <w:spacing w:after="0" w:line="240" w:lineRule="auto"/>
              <w:rPr>
                <w:rFonts w:ascii="Times New Roman" w:hAnsi="Times New Roman" w:cs="Times New Roman"/>
                <w:sz w:val="20"/>
                <w:szCs w:val="20"/>
              </w:rPr>
            </w:pPr>
            <w:r w:rsidRPr="001C7F6D">
              <w:rPr>
                <w:rFonts w:ascii="Times New Roman" w:hAnsi="Times New Roman" w:cs="Times New Roman"/>
                <w:sz w:val="20"/>
                <w:szCs w:val="20"/>
              </w:rPr>
              <w:t>Reliable</w:t>
            </w:r>
          </w:p>
        </w:tc>
      </w:tr>
    </w:tbl>
    <w:p w14:paraId="6254CDEB" w14:textId="77777777" w:rsidR="00F92498" w:rsidRPr="001C7F6D" w:rsidRDefault="00F92498" w:rsidP="00F92498">
      <w:pPr>
        <w:pStyle w:val="IOP-CS-BodyText"/>
        <w:ind w:firstLine="0"/>
        <w:jc w:val="both"/>
        <w:rPr>
          <w:rFonts w:ascii="Times New Roman" w:hAnsi="Times New Roman" w:cs="Times New Roman"/>
          <w:lang w:val="en-US"/>
        </w:rPr>
      </w:pPr>
      <w:r w:rsidRPr="001C7F6D">
        <w:rPr>
          <w:rFonts w:ascii="Times New Roman" w:hAnsi="Times New Roman" w:cs="Times New Roman"/>
          <w:lang w:val="en-US"/>
        </w:rPr>
        <w:t>Source: The Processed Primary Data (2017)</w:t>
      </w:r>
    </w:p>
    <w:p w14:paraId="6A6C9BAB" w14:textId="77777777" w:rsidR="00F92498" w:rsidRPr="001C7F6D" w:rsidRDefault="00F92498" w:rsidP="00F92498">
      <w:pPr>
        <w:pStyle w:val="IOP-CS-BodyText"/>
        <w:jc w:val="both"/>
        <w:rPr>
          <w:rFonts w:ascii="Times New Roman" w:hAnsi="Times New Roman" w:cs="Times New Roman"/>
          <w:lang w:val="en-US"/>
        </w:rPr>
      </w:pPr>
      <w:r w:rsidRPr="001C7F6D">
        <w:rPr>
          <w:rFonts w:ascii="Times New Roman" w:hAnsi="Times New Roman" w:cs="Times New Roman"/>
          <w:lang w:val="en-US"/>
        </w:rPr>
        <w:t xml:space="preserve"> </w:t>
      </w:r>
    </w:p>
    <w:p w14:paraId="639CCD27" w14:textId="77777777" w:rsidR="00F92498" w:rsidRDefault="00F92498" w:rsidP="00F92498">
      <w:pPr>
        <w:pStyle w:val="IOP-CS-BodyText"/>
        <w:ind w:firstLine="0"/>
        <w:jc w:val="center"/>
        <w:rPr>
          <w:rFonts w:ascii="Times New Roman" w:hAnsi="Times New Roman" w:cs="Times New Roman"/>
          <w:lang w:val="en-US"/>
        </w:rPr>
      </w:pPr>
      <w:r w:rsidRPr="000E3B20">
        <w:rPr>
          <w:b/>
          <w:noProof/>
          <w:sz w:val="20"/>
          <w:szCs w:val="20"/>
        </w:rPr>
        <w:drawing>
          <wp:inline distT="0" distB="0" distL="0" distR="0" wp14:anchorId="3C6B6E8A" wp14:editId="007C7AAE">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11774FCD" w14:textId="77777777" w:rsidR="00F92498" w:rsidRPr="001C7F6D" w:rsidRDefault="00F92498" w:rsidP="00F92498">
      <w:pPr>
        <w:pStyle w:val="IOP-CS-BodyText"/>
        <w:ind w:firstLine="0"/>
        <w:jc w:val="center"/>
        <w:rPr>
          <w:rFonts w:ascii="Times New Roman" w:hAnsi="Times New Roman" w:cs="Times New Roman"/>
          <w:lang w:val="en-US"/>
        </w:rPr>
      </w:pPr>
      <w:r w:rsidRPr="008D5F5A">
        <w:rPr>
          <w:rFonts w:ascii="Times New Roman" w:hAnsi="Times New Roman" w:cs="Times New Roman"/>
          <w:b/>
          <w:bCs/>
          <w:lang w:val="en-US"/>
        </w:rPr>
        <w:t>Figure 1</w:t>
      </w:r>
      <w:r w:rsidRPr="001C7F6D">
        <w:rPr>
          <w:rFonts w:ascii="Times New Roman" w:hAnsi="Times New Roman" w:cs="Times New Roman"/>
          <w:lang w:val="en-US"/>
        </w:rPr>
        <w:t xml:space="preserve">. The Relation between Assurance Services, Attestation Services, and </w:t>
      </w:r>
      <w:proofErr w:type="spellStart"/>
      <w:r w:rsidRPr="001C7F6D">
        <w:rPr>
          <w:rFonts w:ascii="Times New Roman" w:hAnsi="Times New Roman" w:cs="Times New Roman"/>
          <w:lang w:val="en-US"/>
        </w:rPr>
        <w:t>Nonassurance</w:t>
      </w:r>
      <w:proofErr w:type="spellEnd"/>
      <w:r w:rsidRPr="001C7F6D">
        <w:rPr>
          <w:rFonts w:ascii="Times New Roman" w:hAnsi="Times New Roman" w:cs="Times New Roman"/>
          <w:lang w:val="en-US"/>
        </w:rPr>
        <w:t xml:space="preserve"> Services.</w:t>
      </w:r>
    </w:p>
    <w:p w14:paraId="293D1DE7" w14:textId="77777777" w:rsidR="00F92498" w:rsidRPr="001C7F6D" w:rsidRDefault="00F92498" w:rsidP="00F92498">
      <w:pPr>
        <w:pStyle w:val="IOP-CS-BodyText"/>
        <w:jc w:val="center"/>
        <w:rPr>
          <w:rFonts w:ascii="Times New Roman" w:hAnsi="Times New Roman" w:cs="Times New Roman"/>
          <w:lang w:val="en-US"/>
        </w:rPr>
      </w:pPr>
      <w:r w:rsidRPr="001C7F6D">
        <w:rPr>
          <w:rFonts w:ascii="Times New Roman" w:hAnsi="Times New Roman" w:cs="Times New Roman"/>
          <w:lang w:val="en-US"/>
        </w:rPr>
        <w:t>Source: Arens et.al. (20</w:t>
      </w:r>
      <w:r>
        <w:rPr>
          <w:rFonts w:ascii="Times New Roman" w:hAnsi="Times New Roman" w:cs="Times New Roman"/>
          <w:lang w:val="en-US"/>
        </w:rPr>
        <w:t>2</w:t>
      </w:r>
      <w:r w:rsidRPr="001C7F6D">
        <w:rPr>
          <w:rFonts w:ascii="Times New Roman" w:hAnsi="Times New Roman" w:cs="Times New Roman"/>
          <w:lang w:val="en-US"/>
        </w:rPr>
        <w:t>4)</w:t>
      </w:r>
    </w:p>
    <w:p w14:paraId="28B0E3C3" w14:textId="77777777" w:rsidR="00F92498" w:rsidRPr="001C7F6D" w:rsidRDefault="00F92498" w:rsidP="00F92498">
      <w:pPr>
        <w:pStyle w:val="IOP-CS-BodyText"/>
        <w:jc w:val="both"/>
        <w:rPr>
          <w:rFonts w:ascii="Times New Roman" w:hAnsi="Times New Roman" w:cs="Times New Roman"/>
          <w:lang w:val="en-US"/>
        </w:rPr>
      </w:pPr>
    </w:p>
    <w:p w14:paraId="251E7633" w14:textId="77777777" w:rsidR="00F92498" w:rsidRPr="008D5F5A" w:rsidRDefault="00F92498" w:rsidP="00F92498">
      <w:pPr>
        <w:pStyle w:val="IOP-CS-BodyText"/>
        <w:ind w:firstLine="0"/>
        <w:jc w:val="both"/>
        <w:rPr>
          <w:rFonts w:ascii="Times New Roman" w:hAnsi="Times New Roman" w:cs="Times New Roman"/>
          <w:b/>
          <w:bCs/>
          <w:lang w:val="en-US"/>
        </w:rPr>
      </w:pPr>
      <w:r w:rsidRPr="008D5F5A">
        <w:rPr>
          <w:rFonts w:ascii="Times New Roman" w:hAnsi="Times New Roman" w:cs="Times New Roman"/>
          <w:b/>
          <w:bCs/>
          <w:lang w:val="en-US"/>
        </w:rPr>
        <w:t>CONCLUSIONS</w:t>
      </w:r>
    </w:p>
    <w:p w14:paraId="1CA94B83" w14:textId="77777777" w:rsidR="00F92498" w:rsidRPr="001C7F6D" w:rsidRDefault="00F92498" w:rsidP="00F92498">
      <w:pPr>
        <w:pStyle w:val="IOP-CS-BodyText"/>
        <w:jc w:val="both"/>
        <w:rPr>
          <w:rFonts w:ascii="Times New Roman" w:hAnsi="Times New Roman" w:cs="Times New Roman"/>
          <w:lang w:val="en-US"/>
        </w:rPr>
      </w:pPr>
      <w:r w:rsidRPr="001C7F6D">
        <w:rPr>
          <w:rFonts w:ascii="Times New Roman" w:hAnsi="Times New Roman" w:cs="Times New Roman"/>
          <w:lang w:val="en-US"/>
        </w:rPr>
        <w:t>The conclusion answers the objectives of the research or study based on a more comprehensive meaning of results and discussion of the research. Suggestions are addressed for practical action (to the participating institution), for the development of new theories, and for further research.</w:t>
      </w:r>
    </w:p>
    <w:p w14:paraId="25C290EC" w14:textId="77777777" w:rsidR="00F92498" w:rsidRPr="001C7F6D" w:rsidRDefault="00F92498" w:rsidP="00F92498">
      <w:pPr>
        <w:pStyle w:val="IOP-CS-BodyText"/>
        <w:jc w:val="both"/>
        <w:rPr>
          <w:rFonts w:ascii="Times New Roman" w:hAnsi="Times New Roman" w:cs="Times New Roman"/>
          <w:lang w:val="en-US"/>
        </w:rPr>
      </w:pPr>
    </w:p>
    <w:p w14:paraId="343E6748" w14:textId="77777777" w:rsidR="00F92498" w:rsidRPr="008D5F5A" w:rsidRDefault="00F92498" w:rsidP="00F92498">
      <w:pPr>
        <w:pStyle w:val="IOP-CS-BodyText"/>
        <w:ind w:firstLine="0"/>
        <w:jc w:val="both"/>
        <w:rPr>
          <w:rFonts w:ascii="Times New Roman" w:hAnsi="Times New Roman" w:cs="Times New Roman"/>
          <w:b/>
          <w:bCs/>
          <w:lang w:val="en-US"/>
        </w:rPr>
      </w:pPr>
      <w:r w:rsidRPr="008D5F5A">
        <w:rPr>
          <w:rFonts w:ascii="Times New Roman" w:hAnsi="Times New Roman" w:cs="Times New Roman"/>
          <w:b/>
          <w:bCs/>
          <w:lang w:val="en-US"/>
        </w:rPr>
        <w:t>REFERENCES</w:t>
      </w:r>
    </w:p>
    <w:p w14:paraId="590CFBD0" w14:textId="77777777" w:rsidR="00F92498" w:rsidRDefault="00F92498" w:rsidP="00F92498">
      <w:pPr>
        <w:shd w:val="clear" w:color="auto" w:fill="FFFFFF"/>
        <w:autoSpaceDE w:val="0"/>
        <w:autoSpaceDN w:val="0"/>
        <w:adjustRightInd w:val="0"/>
        <w:spacing w:after="0" w:line="240" w:lineRule="auto"/>
        <w:jc w:val="both"/>
        <w:rPr>
          <w:rFonts w:ascii="Times New Roman" w:hAnsi="Times New Roman" w:cs="Times New Roman"/>
          <w:lang w:val="en-US"/>
        </w:rPr>
      </w:pPr>
      <w:r w:rsidRPr="001C7F6D">
        <w:rPr>
          <w:rFonts w:ascii="Times New Roman" w:hAnsi="Times New Roman" w:cs="Times New Roman"/>
          <w:lang w:val="en-US"/>
        </w:rPr>
        <w:t xml:space="preserve">The reference uses APA7 (American Psychological Association) style reference manager. The references used had better be the latest references published in the last 10 years since the article was written. The total literature required is </w:t>
      </w:r>
      <w:r>
        <w:rPr>
          <w:rFonts w:ascii="Times New Roman" w:hAnsi="Times New Roman" w:cs="Times New Roman"/>
          <w:lang w:val="en-US"/>
        </w:rPr>
        <w:t>15</w:t>
      </w:r>
      <w:r w:rsidRPr="001C7F6D">
        <w:rPr>
          <w:rFonts w:ascii="Times New Roman" w:hAnsi="Times New Roman" w:cs="Times New Roman"/>
          <w:lang w:val="en-US"/>
        </w:rPr>
        <w:t xml:space="preserve"> or more and at least 80% of them are primary sources (for example, scientific journals). </w:t>
      </w:r>
    </w:p>
    <w:p w14:paraId="62253F6A" w14:textId="77777777" w:rsidR="00F92498" w:rsidRPr="00EA6EA1" w:rsidRDefault="00F92498" w:rsidP="00F92498">
      <w:pPr>
        <w:shd w:val="clear" w:color="auto" w:fill="FFFFFF"/>
        <w:autoSpaceDE w:val="0"/>
        <w:autoSpaceDN w:val="0"/>
        <w:adjustRightInd w:val="0"/>
        <w:spacing w:after="0" w:line="240" w:lineRule="auto"/>
        <w:jc w:val="both"/>
        <w:rPr>
          <w:rFonts w:ascii="Times New Roman" w:eastAsia="Calibri" w:hAnsi="Times New Roman" w:cs="Times New Roman"/>
          <w:color w:val="FF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92498" w:rsidRPr="00EA6EA1" w14:paraId="6F853307" w14:textId="77777777" w:rsidTr="00103185">
        <w:trPr>
          <w:trHeight w:val="600"/>
          <w:jc w:val="center"/>
        </w:trPr>
        <w:tc>
          <w:tcPr>
            <w:tcW w:w="10008" w:type="dxa"/>
            <w:tcBorders>
              <w:top w:val="single" w:sz="4" w:space="0" w:color="auto"/>
              <w:left w:val="single" w:sz="4" w:space="0" w:color="auto"/>
              <w:bottom w:val="single" w:sz="4" w:space="0" w:color="auto"/>
              <w:right w:val="single" w:sz="4" w:space="0" w:color="auto"/>
            </w:tcBorders>
            <w:hideMark/>
          </w:tcPr>
          <w:p w14:paraId="49FEB214" w14:textId="77777777" w:rsidR="00F92498" w:rsidRPr="00EA6EA1" w:rsidRDefault="00F92498" w:rsidP="00103185">
            <w:pPr>
              <w:kinsoku w:val="0"/>
              <w:overflowPunct w:val="0"/>
              <w:autoSpaceDE w:val="0"/>
              <w:autoSpaceDN w:val="0"/>
              <w:spacing w:after="0" w:line="240" w:lineRule="auto"/>
              <w:jc w:val="both"/>
              <w:rPr>
                <w:rFonts w:ascii="Times New Roman" w:eastAsia="Malgun Gothic" w:hAnsi="Times New Roman" w:cs="Times New Roman"/>
                <w:color w:val="FF0000"/>
                <w:kern w:val="0"/>
                <w:sz w:val="20"/>
                <w:szCs w:val="20"/>
                <w:lang w:eastAsia="zh-CN"/>
                <w14:ligatures w14:val="none"/>
              </w:rPr>
            </w:pPr>
            <w:proofErr w:type="spellStart"/>
            <w:r w:rsidRPr="00EA6EA1">
              <w:rPr>
                <w:rFonts w:ascii="Times New Roman" w:eastAsia="Malgun Gothic" w:hAnsi="Times New Roman" w:cs="Times New Roman"/>
                <w:color w:val="FF0000"/>
                <w:kern w:val="0"/>
                <w:sz w:val="20"/>
                <w:szCs w:val="20"/>
                <w:lang w:eastAsia="zh-CN"/>
                <w14:ligatures w14:val="none"/>
              </w:rPr>
              <w:t>Importat</w:t>
            </w:r>
            <w:proofErr w:type="spellEnd"/>
            <w:r w:rsidRPr="00EA6EA1">
              <w:rPr>
                <w:rFonts w:ascii="Times New Roman" w:eastAsia="Malgun Gothic" w:hAnsi="Times New Roman" w:cs="Times New Roman"/>
                <w:color w:val="FF0000"/>
                <w:kern w:val="0"/>
                <w:sz w:val="20"/>
                <w:szCs w:val="20"/>
                <w:lang w:eastAsia="zh-CN"/>
                <w14:ligatures w14:val="none"/>
              </w:rPr>
              <w:t xml:space="preserve"> Instruction! Checklist of Reference </w:t>
            </w:r>
          </w:p>
          <w:p w14:paraId="4B028AAC" w14:textId="77777777" w:rsidR="00F92498" w:rsidRPr="00EA6EA1" w:rsidRDefault="00F92498" w:rsidP="00103185">
            <w:pPr>
              <w:kinsoku w:val="0"/>
              <w:overflowPunct w:val="0"/>
              <w:autoSpaceDE w:val="0"/>
              <w:autoSpaceDN w:val="0"/>
              <w:spacing w:after="0" w:line="240" w:lineRule="auto"/>
              <w:jc w:val="both"/>
              <w:rPr>
                <w:rFonts w:ascii="Times New Roman" w:eastAsia="Malgun Gothic" w:hAnsi="Times New Roman" w:cs="Times New Roman"/>
                <w:color w:val="FF0000"/>
                <w:kern w:val="0"/>
                <w:sz w:val="20"/>
                <w:szCs w:val="20"/>
                <w:lang w:val="en-US" w:eastAsia="zh-CN"/>
                <w14:ligatures w14:val="none"/>
              </w:rPr>
            </w:pPr>
            <w:r w:rsidRPr="00EA6EA1">
              <w:rPr>
                <w:rFonts w:ascii="Times New Roman" w:eastAsia="Malgun Gothic" w:hAnsi="Times New Roman" w:cs="Times New Roman"/>
                <w:color w:val="FF0000"/>
                <w:kern w:val="0"/>
                <w:sz w:val="20"/>
                <w:szCs w:val="20"/>
                <w:lang w:val="en-US" w:eastAsia="zh-CN"/>
                <w14:ligatures w14:val="none"/>
              </w:rPr>
              <w:t>In particular, the following must be addressed and met the requirements and guidelines:</w:t>
            </w:r>
          </w:p>
          <w:p w14:paraId="3B8EC76B" w14:textId="77777777" w:rsidR="00F92498" w:rsidRPr="008D5F5A" w:rsidRDefault="00F92498" w:rsidP="00103185">
            <w:pPr>
              <w:kinsoku w:val="0"/>
              <w:overflowPunct w:val="0"/>
              <w:autoSpaceDE w:val="0"/>
              <w:autoSpaceDN w:val="0"/>
              <w:spacing w:after="0" w:line="240" w:lineRule="auto"/>
              <w:contextualSpacing/>
              <w:jc w:val="both"/>
              <w:rPr>
                <w:rFonts w:ascii="Times New Roman" w:eastAsia="Malgun Gothic" w:hAnsi="Times New Roman" w:cs="Times New Roman"/>
                <w:color w:val="FF0000"/>
                <w:sz w:val="20"/>
                <w:szCs w:val="20"/>
                <w:lang w:eastAsia="ja-JP"/>
              </w:rPr>
            </w:pPr>
            <w:r>
              <w:rPr>
                <w:rFonts w:ascii="Times New Roman" w:eastAsia="Malgun Gothic" w:hAnsi="Times New Roman" w:cs="Times New Roman"/>
                <w:color w:val="FF0000"/>
                <w:sz w:val="20"/>
                <w:szCs w:val="20"/>
                <w:lang w:eastAsia="ja-JP"/>
              </w:rPr>
              <w:t>INOVUS</w:t>
            </w:r>
            <w:r w:rsidRPr="00EA6EA1">
              <w:rPr>
                <w:rFonts w:ascii="Times New Roman" w:eastAsia="Malgun Gothic" w:hAnsi="Times New Roman" w:cs="Times New Roman"/>
                <w:color w:val="FF0000"/>
                <w:sz w:val="20"/>
                <w:szCs w:val="20"/>
                <w:lang w:eastAsia="ja-JP"/>
              </w:rPr>
              <w:t xml:space="preserve"> </w:t>
            </w:r>
            <w:r>
              <w:rPr>
                <w:rFonts w:ascii="Times New Roman" w:eastAsia="Malgun Gothic" w:hAnsi="Times New Roman" w:cs="Times New Roman"/>
                <w:color w:val="FF0000"/>
                <w:sz w:val="20"/>
                <w:szCs w:val="20"/>
                <w:lang w:eastAsia="ja-JP"/>
              </w:rPr>
              <w:t xml:space="preserve">RISET </w:t>
            </w:r>
            <w:r w:rsidRPr="00EA6EA1">
              <w:rPr>
                <w:rFonts w:ascii="Times New Roman" w:eastAsia="Malgun Gothic" w:hAnsi="Times New Roman" w:cs="Times New Roman"/>
                <w:color w:val="FF0000"/>
                <w:sz w:val="20"/>
                <w:szCs w:val="20"/>
                <w:lang w:eastAsia="ja-JP"/>
              </w:rPr>
              <w:t xml:space="preserve">Engagement: If the literature current, relevant, and broad enough to set the context for the research, you should engage with the style and the discussions published in </w:t>
            </w:r>
            <w:r>
              <w:rPr>
                <w:rFonts w:ascii="Times New Roman" w:eastAsia="Malgun Gothic" w:hAnsi="Times New Roman" w:cs="Times New Roman"/>
                <w:color w:val="FF0000"/>
                <w:sz w:val="20"/>
                <w:szCs w:val="20"/>
                <w:lang w:eastAsia="ja-JP"/>
              </w:rPr>
              <w:t>INOVUS RISET</w:t>
            </w:r>
            <w:r w:rsidRPr="00EA6EA1">
              <w:rPr>
                <w:rFonts w:ascii="Times New Roman" w:eastAsia="Malgun Gothic" w:hAnsi="Times New Roman" w:cs="Times New Roman"/>
                <w:color w:val="FF0000"/>
                <w:sz w:val="20"/>
                <w:szCs w:val="20"/>
                <w:lang w:eastAsia="ja-JP"/>
              </w:rPr>
              <w:t xml:space="preserve">. The work in the journal evolved considerably as you can see on </w:t>
            </w:r>
            <w:hyperlink r:id="rId14" w:history="1">
              <w:r w:rsidRPr="008D5F5A">
                <w:rPr>
                  <w:rFonts w:ascii="Times New Roman" w:eastAsia="Malgun Gothic" w:hAnsi="Times New Roman" w:cs="Times New Roman"/>
                  <w:color w:val="FF0000"/>
                  <w:sz w:val="20"/>
                  <w:szCs w:val="20"/>
                  <w:lang w:eastAsia="ja-JP"/>
                </w:rPr>
                <w:t>INOVUS</w:t>
              </w:r>
              <w:r>
                <w:rPr>
                  <w:rFonts w:ascii="Times New Roman" w:eastAsia="Malgun Gothic" w:hAnsi="Times New Roman" w:cs="Times New Roman"/>
                  <w:color w:val="FF0000"/>
                  <w:sz w:val="20"/>
                  <w:szCs w:val="20"/>
                  <w:lang w:eastAsia="ja-JP"/>
                </w:rPr>
                <w:t xml:space="preserve"> RISET</w:t>
              </w:r>
              <w:r w:rsidRPr="008D5F5A">
                <w:rPr>
                  <w:rFonts w:ascii="Times New Roman" w:eastAsia="Malgun Gothic" w:hAnsi="Times New Roman" w:cs="Times New Roman"/>
                  <w:color w:val="FF0000"/>
                  <w:sz w:val="20"/>
                  <w:szCs w:val="20"/>
                  <w:lang w:eastAsia="ja-JP"/>
                </w:rPr>
                <w:t xml:space="preserve"> Archive</w:t>
              </w:r>
            </w:hyperlink>
            <w:r w:rsidRPr="00EA6EA1">
              <w:rPr>
                <w:rFonts w:ascii="Times New Roman" w:eastAsia="Malgun Gothic" w:hAnsi="Times New Roman" w:cs="Times New Roman"/>
                <w:color w:val="FF0000"/>
                <w:sz w:val="20"/>
                <w:szCs w:val="20"/>
                <w:lang w:eastAsia="ja-JP"/>
              </w:rPr>
              <w:t>. To fully contribute to the subject, you would need to engage with</w:t>
            </w:r>
            <w:r>
              <w:rPr>
                <w:rFonts w:ascii="Times New Roman" w:eastAsia="Malgun Gothic" w:hAnsi="Times New Roman" w:cs="Times New Roman"/>
                <w:color w:val="FF0000"/>
                <w:sz w:val="20"/>
                <w:szCs w:val="20"/>
                <w:lang w:eastAsia="ja-JP"/>
              </w:rPr>
              <w:t xml:space="preserve"> INOVUS RISET</w:t>
            </w:r>
            <w:r w:rsidRPr="00EA6EA1">
              <w:rPr>
                <w:rFonts w:ascii="Times New Roman" w:eastAsia="Malgun Gothic" w:hAnsi="Times New Roman" w:cs="Times New Roman"/>
                <w:color w:val="FF0000"/>
                <w:sz w:val="20"/>
                <w:szCs w:val="20"/>
                <w:lang w:eastAsia="ja-JP"/>
              </w:rPr>
              <w:t xml:space="preserve">. To do so: you could include at least 1 - 3 recent and relevant references in </w:t>
            </w:r>
            <w:r>
              <w:rPr>
                <w:rFonts w:ascii="Times New Roman" w:eastAsia="Malgun Gothic" w:hAnsi="Times New Roman" w:cs="Times New Roman"/>
                <w:color w:val="FF0000"/>
                <w:sz w:val="20"/>
                <w:szCs w:val="20"/>
                <w:lang w:eastAsia="ja-JP"/>
              </w:rPr>
              <w:t>INOVUS RISET</w:t>
            </w:r>
            <w:r w:rsidRPr="00EA6EA1">
              <w:rPr>
                <w:rFonts w:ascii="Times New Roman" w:eastAsia="Malgun Gothic" w:hAnsi="Times New Roman" w:cs="Times New Roman"/>
                <w:color w:val="FF0000"/>
                <w:sz w:val="20"/>
                <w:szCs w:val="20"/>
                <w:lang w:eastAsia="ja-JP"/>
              </w:rPr>
              <w:t xml:space="preserve">. Your paper should reflect the cutting edge thinking of relevant literature with more recent work in </w:t>
            </w:r>
            <w:r>
              <w:rPr>
                <w:rFonts w:ascii="Times New Roman" w:eastAsia="Malgun Gothic" w:hAnsi="Times New Roman" w:cs="Times New Roman"/>
                <w:color w:val="FF0000"/>
                <w:sz w:val="20"/>
                <w:szCs w:val="20"/>
                <w:lang w:eastAsia="ja-JP"/>
              </w:rPr>
              <w:t>INOVUS RISET</w:t>
            </w:r>
            <w:r w:rsidRPr="00EA6EA1">
              <w:rPr>
                <w:rFonts w:ascii="Times New Roman" w:eastAsia="Malgun Gothic" w:hAnsi="Times New Roman" w:cs="Times New Roman"/>
                <w:color w:val="FF0000"/>
                <w:sz w:val="20"/>
                <w:szCs w:val="20"/>
                <w:lang w:eastAsia="ja-JP"/>
              </w:rPr>
              <w:t>.</w:t>
            </w:r>
            <w:r w:rsidRPr="00EA6EA1">
              <w:rPr>
                <w:rFonts w:ascii="Times New Roman" w:eastAsia="Times New Roman" w:hAnsi="Times New Roman" w:cs="Times New Roman"/>
                <w:color w:val="FF0000"/>
                <w:sz w:val="20"/>
                <w:szCs w:val="20"/>
                <w:lang w:eastAsia="zh-CN"/>
              </w:rPr>
              <w:t xml:space="preserve"> </w:t>
            </w:r>
          </w:p>
        </w:tc>
      </w:tr>
    </w:tbl>
    <w:p w14:paraId="6403879B" w14:textId="77777777" w:rsidR="00F92498" w:rsidRDefault="00F92498" w:rsidP="00F92498">
      <w:pPr>
        <w:kinsoku w:val="0"/>
        <w:overflowPunct w:val="0"/>
        <w:autoSpaceDE w:val="0"/>
        <w:autoSpaceDN w:val="0"/>
        <w:spacing w:after="0" w:line="240" w:lineRule="auto"/>
        <w:jc w:val="both"/>
        <w:rPr>
          <w:rFonts w:ascii="Times New Roman" w:eastAsia="Calibri" w:hAnsi="Times New Roman" w:cs="Times New Roman"/>
          <w:kern w:val="0"/>
          <w:lang w:val="en-US"/>
          <w14:ligatures w14:val="none"/>
        </w:rPr>
      </w:pPr>
    </w:p>
    <w:p w14:paraId="76762D15" w14:textId="77777777" w:rsidR="00F92498" w:rsidRPr="00F92498" w:rsidRDefault="00F92498" w:rsidP="00F92498">
      <w:pPr>
        <w:pStyle w:val="IOP-CS-BodyText"/>
        <w:spacing w:line="240" w:lineRule="auto"/>
        <w:contextualSpacing/>
        <w:jc w:val="both"/>
        <w:rPr>
          <w:rFonts w:ascii="Times New Roman" w:hAnsi="Times New Roman" w:cs="Times New Roman"/>
          <w:lang w:val="en-US"/>
        </w:rPr>
      </w:pPr>
      <w:r w:rsidRPr="001C7F6D">
        <w:rPr>
          <w:rFonts w:ascii="Times New Roman" w:hAnsi="Times New Roman" w:cs="Times New Roman"/>
          <w:lang w:val="en-US"/>
        </w:rPr>
        <w:t>References are arranged alphabetically, chronologically and typed in indentation style, single-spaced, for example:</w:t>
      </w:r>
    </w:p>
    <w:p w14:paraId="2EAC6E6C" w14:textId="77777777" w:rsidR="00F92498" w:rsidRPr="00EA6EA1" w:rsidRDefault="00F92498" w:rsidP="00F92498">
      <w:pPr>
        <w:shd w:val="clear" w:color="auto" w:fill="FFFFFF"/>
        <w:autoSpaceDE w:val="0"/>
        <w:autoSpaceDN w:val="0"/>
        <w:adjustRightInd w:val="0"/>
        <w:spacing w:after="0" w:line="240" w:lineRule="auto"/>
        <w:contextualSpacing/>
        <w:jc w:val="both"/>
        <w:rPr>
          <w:rFonts w:ascii="Times New Roman" w:eastAsia="Calibri" w:hAnsi="Times New Roman" w:cs="Times New Roman"/>
          <w:color w:val="FF0000"/>
          <w:lang w:val="en-US"/>
        </w:rPr>
      </w:pPr>
    </w:p>
    <w:p w14:paraId="2814FF60" w14:textId="77777777" w:rsidR="00F92498" w:rsidRPr="00F92498" w:rsidRDefault="00F92498" w:rsidP="00F92498">
      <w:pPr>
        <w:pStyle w:val="Heading2"/>
        <w:spacing w:line="240" w:lineRule="auto"/>
        <w:contextualSpacing/>
        <w:jc w:val="both"/>
        <w:rPr>
          <w:rFonts w:ascii="Times New Roman" w:hAnsi="Times New Roman" w:cs="Times New Roman"/>
          <w:b/>
          <w:color w:val="000000" w:themeColor="text1"/>
          <w:sz w:val="20"/>
          <w:szCs w:val="20"/>
        </w:rPr>
      </w:pPr>
      <w:r w:rsidRPr="00F92498">
        <w:rPr>
          <w:rFonts w:ascii="Times New Roman" w:hAnsi="Times New Roman" w:cs="Times New Roman"/>
          <w:b/>
          <w:color w:val="000000" w:themeColor="text1"/>
          <w:sz w:val="20"/>
          <w:szCs w:val="20"/>
        </w:rPr>
        <w:t xml:space="preserve">References from a journal: </w:t>
      </w:r>
    </w:p>
    <w:p w14:paraId="4895CD0F" w14:textId="77777777" w:rsidR="00F92498" w:rsidRPr="00F92498" w:rsidRDefault="00F92498" w:rsidP="00F92498">
      <w:pPr>
        <w:widowControl w:val="0"/>
        <w:spacing w:after="0" w:line="240" w:lineRule="auto"/>
        <w:ind w:left="480" w:hanging="480"/>
        <w:contextualSpacing/>
        <w:jc w:val="both"/>
        <w:rPr>
          <w:rFonts w:ascii="Times New Roman" w:hAnsi="Times New Roman" w:cs="Times New Roman"/>
          <w:color w:val="000000" w:themeColor="text1"/>
          <w:sz w:val="20"/>
          <w:szCs w:val="20"/>
        </w:rPr>
      </w:pPr>
      <w:r w:rsidRPr="00F92498">
        <w:rPr>
          <w:rFonts w:ascii="Times New Roman" w:hAnsi="Times New Roman" w:cs="Times New Roman"/>
          <w:color w:val="000000" w:themeColor="text1"/>
          <w:sz w:val="20"/>
          <w:szCs w:val="20"/>
        </w:rPr>
        <w:t xml:space="preserve">Kim, Y. C., Seol, I., &amp; Kang, Y. S. (2018). A study on the earnings response coefficient (ERC) of socially responsible firms: Legal environment and stages of corporate social responsibility. </w:t>
      </w:r>
      <w:r w:rsidRPr="00F92498">
        <w:rPr>
          <w:rFonts w:ascii="Times New Roman" w:hAnsi="Times New Roman" w:cs="Times New Roman"/>
          <w:i/>
          <w:color w:val="000000" w:themeColor="text1"/>
          <w:sz w:val="20"/>
          <w:szCs w:val="20"/>
        </w:rPr>
        <w:t>Management Research Review</w:t>
      </w:r>
      <w:r w:rsidRPr="00F92498">
        <w:rPr>
          <w:rFonts w:ascii="Times New Roman" w:hAnsi="Times New Roman" w:cs="Times New Roman"/>
          <w:color w:val="000000" w:themeColor="text1"/>
          <w:sz w:val="20"/>
          <w:szCs w:val="20"/>
        </w:rPr>
        <w:t xml:space="preserve">, </w:t>
      </w:r>
      <w:r w:rsidRPr="00F92498">
        <w:rPr>
          <w:rFonts w:ascii="Times New Roman" w:hAnsi="Times New Roman" w:cs="Times New Roman"/>
          <w:i/>
          <w:color w:val="000000" w:themeColor="text1"/>
          <w:sz w:val="20"/>
          <w:szCs w:val="20"/>
        </w:rPr>
        <w:t>41</w:t>
      </w:r>
      <w:r w:rsidRPr="00F92498">
        <w:rPr>
          <w:rFonts w:ascii="Times New Roman" w:hAnsi="Times New Roman" w:cs="Times New Roman"/>
          <w:color w:val="000000" w:themeColor="text1"/>
          <w:sz w:val="20"/>
          <w:szCs w:val="20"/>
        </w:rPr>
        <w:t>(9), 1010–1032. https://doi.org/10.1108/MRR-01-2017-0024</w:t>
      </w:r>
    </w:p>
    <w:p w14:paraId="35E8815B" w14:textId="77777777" w:rsidR="00F92498" w:rsidRDefault="00F92498" w:rsidP="00F92498">
      <w:pPr>
        <w:kinsoku w:val="0"/>
        <w:overflowPunct w:val="0"/>
        <w:autoSpaceDE w:val="0"/>
        <w:autoSpaceDN w:val="0"/>
        <w:spacing w:after="0" w:line="240" w:lineRule="auto"/>
        <w:contextualSpacing/>
        <w:jc w:val="both"/>
        <w:rPr>
          <w:rFonts w:ascii="Times New Roman" w:eastAsia="Calibri" w:hAnsi="Times New Roman" w:cs="Times New Roman"/>
          <w:kern w:val="0"/>
          <w:lang w:val="en-US"/>
          <w14:ligatures w14:val="none"/>
        </w:rPr>
      </w:pPr>
    </w:p>
    <w:p w14:paraId="33B74FC9" w14:textId="77777777" w:rsidR="00F92498" w:rsidRPr="00F92498" w:rsidRDefault="00F92498" w:rsidP="00F92498">
      <w:pPr>
        <w:pStyle w:val="Heading2"/>
        <w:spacing w:line="240" w:lineRule="auto"/>
        <w:contextualSpacing/>
        <w:jc w:val="both"/>
        <w:rPr>
          <w:rFonts w:ascii="Times New Roman" w:hAnsi="Times New Roman" w:cs="Times New Roman"/>
          <w:color w:val="000000" w:themeColor="text1"/>
          <w:sz w:val="20"/>
          <w:szCs w:val="20"/>
        </w:rPr>
      </w:pPr>
      <w:r w:rsidRPr="00F92498">
        <w:rPr>
          <w:rFonts w:ascii="Times New Roman" w:hAnsi="Times New Roman" w:cs="Times New Roman"/>
          <w:b/>
          <w:color w:val="000000" w:themeColor="text1"/>
          <w:sz w:val="20"/>
          <w:szCs w:val="20"/>
        </w:rPr>
        <w:t>References from a book:</w:t>
      </w:r>
      <w:r w:rsidRPr="00F92498">
        <w:rPr>
          <w:rFonts w:ascii="Times New Roman" w:hAnsi="Times New Roman" w:cs="Times New Roman"/>
          <w:color w:val="000000" w:themeColor="text1"/>
          <w:sz w:val="20"/>
          <w:szCs w:val="20"/>
        </w:rPr>
        <w:t xml:space="preserve"> </w:t>
      </w:r>
    </w:p>
    <w:p w14:paraId="1A7C8FB0" w14:textId="77777777" w:rsidR="00F92498" w:rsidRPr="00F92498" w:rsidRDefault="00F92498" w:rsidP="00F92498">
      <w:pPr>
        <w:widowControl w:val="0"/>
        <w:spacing w:after="0" w:line="240" w:lineRule="auto"/>
        <w:ind w:left="480" w:hanging="480"/>
        <w:contextualSpacing/>
        <w:jc w:val="both"/>
        <w:rPr>
          <w:rFonts w:ascii="Times New Roman" w:hAnsi="Times New Roman" w:cs="Times New Roman"/>
          <w:color w:val="000000" w:themeColor="text1"/>
          <w:sz w:val="20"/>
          <w:szCs w:val="20"/>
        </w:rPr>
      </w:pPr>
      <w:r w:rsidRPr="00F92498">
        <w:rPr>
          <w:rFonts w:ascii="Times New Roman" w:hAnsi="Times New Roman" w:cs="Times New Roman"/>
          <w:color w:val="000000" w:themeColor="text1"/>
          <w:sz w:val="20"/>
          <w:szCs w:val="20"/>
        </w:rPr>
        <w:t xml:space="preserve">Kotler, P., &amp; Armstrong, G. (2014). </w:t>
      </w:r>
      <w:r w:rsidRPr="00F92498">
        <w:rPr>
          <w:rFonts w:ascii="Times New Roman" w:hAnsi="Times New Roman" w:cs="Times New Roman"/>
          <w:i/>
          <w:color w:val="000000" w:themeColor="text1"/>
          <w:sz w:val="20"/>
          <w:szCs w:val="20"/>
        </w:rPr>
        <w:t>Principle of Marketing</w:t>
      </w:r>
      <w:r w:rsidRPr="00F92498">
        <w:rPr>
          <w:rFonts w:ascii="Times New Roman" w:hAnsi="Times New Roman" w:cs="Times New Roman"/>
          <w:color w:val="000000" w:themeColor="text1"/>
          <w:sz w:val="20"/>
          <w:szCs w:val="20"/>
        </w:rPr>
        <w:t xml:space="preserve"> (15th ed.). New Jersey: Pearson Prentice Hall.</w:t>
      </w:r>
    </w:p>
    <w:p w14:paraId="37A11939" w14:textId="77777777" w:rsidR="00F92498" w:rsidRPr="00F92498" w:rsidRDefault="00F92498" w:rsidP="00F92498">
      <w:pPr>
        <w:pStyle w:val="Heading2"/>
        <w:spacing w:line="240" w:lineRule="auto"/>
        <w:contextualSpacing/>
        <w:jc w:val="both"/>
        <w:rPr>
          <w:rFonts w:ascii="Times New Roman" w:hAnsi="Times New Roman" w:cs="Times New Roman"/>
          <w:b/>
          <w:color w:val="000000" w:themeColor="text1"/>
          <w:sz w:val="20"/>
          <w:szCs w:val="20"/>
        </w:rPr>
      </w:pPr>
    </w:p>
    <w:p w14:paraId="3A5161B8" w14:textId="77777777" w:rsidR="00F92498" w:rsidRPr="00F92498" w:rsidRDefault="00F92498" w:rsidP="00F92498">
      <w:pPr>
        <w:pStyle w:val="Heading2"/>
        <w:spacing w:line="240" w:lineRule="auto"/>
        <w:contextualSpacing/>
        <w:jc w:val="both"/>
        <w:rPr>
          <w:rFonts w:ascii="Times New Roman" w:hAnsi="Times New Roman" w:cs="Times New Roman"/>
          <w:b/>
          <w:color w:val="000000" w:themeColor="text1"/>
          <w:sz w:val="20"/>
          <w:szCs w:val="20"/>
        </w:rPr>
      </w:pPr>
      <w:r w:rsidRPr="00F92498">
        <w:rPr>
          <w:rFonts w:ascii="Times New Roman" w:hAnsi="Times New Roman" w:cs="Times New Roman"/>
          <w:b/>
          <w:color w:val="000000" w:themeColor="text1"/>
          <w:sz w:val="20"/>
          <w:szCs w:val="20"/>
        </w:rPr>
        <w:t>References from the Internet:</w:t>
      </w:r>
    </w:p>
    <w:p w14:paraId="5F1EAAA8" w14:textId="77777777" w:rsidR="00F92498" w:rsidRPr="00F92498" w:rsidRDefault="00F92498" w:rsidP="00F92498">
      <w:pPr>
        <w:widowControl w:val="0"/>
        <w:spacing w:after="0" w:line="240" w:lineRule="auto"/>
        <w:ind w:left="480" w:hanging="480"/>
        <w:contextualSpacing/>
        <w:jc w:val="both"/>
        <w:rPr>
          <w:rFonts w:ascii="Times New Roman" w:hAnsi="Times New Roman" w:cs="Times New Roman"/>
          <w:color w:val="000000" w:themeColor="text1"/>
          <w:sz w:val="20"/>
          <w:szCs w:val="20"/>
        </w:rPr>
      </w:pPr>
      <w:proofErr w:type="spellStart"/>
      <w:r w:rsidRPr="00F92498">
        <w:rPr>
          <w:rFonts w:ascii="Times New Roman" w:hAnsi="Times New Roman" w:cs="Times New Roman"/>
          <w:color w:val="000000" w:themeColor="text1"/>
          <w:sz w:val="20"/>
          <w:szCs w:val="20"/>
        </w:rPr>
        <w:t>Permana</w:t>
      </w:r>
      <w:proofErr w:type="spellEnd"/>
      <w:r w:rsidRPr="00F92498">
        <w:rPr>
          <w:rFonts w:ascii="Times New Roman" w:hAnsi="Times New Roman" w:cs="Times New Roman"/>
          <w:color w:val="000000" w:themeColor="text1"/>
          <w:sz w:val="20"/>
          <w:szCs w:val="20"/>
        </w:rPr>
        <w:t xml:space="preserve">, T. (2017). </w:t>
      </w:r>
      <w:proofErr w:type="spellStart"/>
      <w:r w:rsidRPr="00F92498">
        <w:rPr>
          <w:rFonts w:ascii="Times New Roman" w:hAnsi="Times New Roman" w:cs="Times New Roman"/>
          <w:color w:val="000000" w:themeColor="text1"/>
          <w:sz w:val="20"/>
          <w:szCs w:val="20"/>
        </w:rPr>
        <w:t>Perekonomian</w:t>
      </w:r>
      <w:proofErr w:type="spellEnd"/>
      <w:r w:rsidRPr="00F92498">
        <w:rPr>
          <w:rFonts w:ascii="Times New Roman" w:hAnsi="Times New Roman" w:cs="Times New Roman"/>
          <w:color w:val="000000" w:themeColor="text1"/>
          <w:sz w:val="20"/>
          <w:szCs w:val="20"/>
        </w:rPr>
        <w:t xml:space="preserve"> Indonesia. Retrieved February 1, 2018, from www.keuangan.com</w:t>
      </w:r>
    </w:p>
    <w:p w14:paraId="3685CE91" w14:textId="77777777" w:rsidR="00F92498" w:rsidRPr="00F92498" w:rsidRDefault="00F92498" w:rsidP="00F92498">
      <w:pPr>
        <w:pStyle w:val="Heading2"/>
        <w:spacing w:line="240" w:lineRule="auto"/>
        <w:contextualSpacing/>
        <w:jc w:val="both"/>
        <w:rPr>
          <w:rFonts w:ascii="Times New Roman" w:hAnsi="Times New Roman" w:cs="Times New Roman"/>
          <w:b/>
          <w:i/>
          <w:color w:val="000000" w:themeColor="text1"/>
          <w:sz w:val="20"/>
          <w:szCs w:val="20"/>
        </w:rPr>
      </w:pPr>
    </w:p>
    <w:p w14:paraId="46525ADB" w14:textId="77777777" w:rsidR="00F92498" w:rsidRPr="00F92498" w:rsidRDefault="00F92498" w:rsidP="00F92498">
      <w:pPr>
        <w:pStyle w:val="Heading2"/>
        <w:spacing w:line="240" w:lineRule="auto"/>
        <w:contextualSpacing/>
        <w:jc w:val="both"/>
        <w:rPr>
          <w:rFonts w:ascii="Times New Roman" w:hAnsi="Times New Roman" w:cs="Times New Roman"/>
          <w:b/>
          <w:i/>
          <w:color w:val="000000" w:themeColor="text1"/>
          <w:sz w:val="20"/>
          <w:szCs w:val="20"/>
        </w:rPr>
      </w:pPr>
      <w:r w:rsidRPr="00F92498">
        <w:rPr>
          <w:rFonts w:ascii="Times New Roman" w:hAnsi="Times New Roman" w:cs="Times New Roman"/>
          <w:b/>
          <w:color w:val="000000" w:themeColor="text1"/>
          <w:sz w:val="20"/>
          <w:szCs w:val="20"/>
        </w:rPr>
        <w:t>References from Proceeding</w:t>
      </w:r>
      <w:r w:rsidRPr="00F92498">
        <w:rPr>
          <w:rFonts w:ascii="Times New Roman" w:hAnsi="Times New Roman" w:cs="Times New Roman"/>
          <w:b/>
          <w:i/>
          <w:color w:val="000000" w:themeColor="text1"/>
          <w:sz w:val="20"/>
          <w:szCs w:val="20"/>
        </w:rPr>
        <w:t>:</w:t>
      </w:r>
    </w:p>
    <w:p w14:paraId="607456A7" w14:textId="77777777" w:rsidR="00F92498" w:rsidRPr="00F92498" w:rsidRDefault="00F92498" w:rsidP="00F92498">
      <w:pPr>
        <w:widowControl w:val="0"/>
        <w:spacing w:after="0" w:line="240" w:lineRule="auto"/>
        <w:ind w:left="480" w:hanging="480"/>
        <w:contextualSpacing/>
        <w:jc w:val="both"/>
        <w:rPr>
          <w:rFonts w:ascii="Times New Roman" w:hAnsi="Times New Roman" w:cs="Times New Roman"/>
          <w:color w:val="000000" w:themeColor="text1"/>
          <w:sz w:val="20"/>
          <w:szCs w:val="20"/>
        </w:rPr>
      </w:pPr>
      <w:r w:rsidRPr="00F92498">
        <w:rPr>
          <w:rFonts w:ascii="Times New Roman" w:hAnsi="Times New Roman" w:cs="Times New Roman"/>
          <w:color w:val="000000" w:themeColor="text1"/>
          <w:sz w:val="20"/>
          <w:szCs w:val="20"/>
        </w:rPr>
        <w:t xml:space="preserve">Wan Abdullah, W. A., Percy, M., &amp; Stewart, J. (2011). Corporate social responsibility in Islamic banks: A study of </w:t>
      </w:r>
      <w:proofErr w:type="spellStart"/>
      <w:r w:rsidRPr="00F92498">
        <w:rPr>
          <w:rFonts w:ascii="Times New Roman" w:hAnsi="Times New Roman" w:cs="Times New Roman"/>
          <w:color w:val="000000" w:themeColor="text1"/>
          <w:sz w:val="20"/>
          <w:szCs w:val="20"/>
        </w:rPr>
        <w:t>Shari’ah</w:t>
      </w:r>
      <w:proofErr w:type="spellEnd"/>
      <w:r w:rsidRPr="00F92498">
        <w:rPr>
          <w:rFonts w:ascii="Times New Roman" w:hAnsi="Times New Roman" w:cs="Times New Roman"/>
          <w:color w:val="000000" w:themeColor="text1"/>
          <w:sz w:val="20"/>
          <w:szCs w:val="20"/>
        </w:rPr>
        <w:t xml:space="preserve"> Supervisory Board disclosures and zakat disclosures in Malaysian and Indonesian Islamic banks. </w:t>
      </w:r>
      <w:r w:rsidRPr="00F92498">
        <w:rPr>
          <w:rFonts w:ascii="Times New Roman" w:hAnsi="Times New Roman" w:cs="Times New Roman"/>
          <w:i/>
          <w:color w:val="000000" w:themeColor="text1"/>
          <w:sz w:val="20"/>
          <w:szCs w:val="20"/>
        </w:rPr>
        <w:t>AFAANZ Conference</w:t>
      </w:r>
      <w:r w:rsidRPr="00F92498">
        <w:rPr>
          <w:rFonts w:ascii="Times New Roman" w:hAnsi="Times New Roman" w:cs="Times New Roman"/>
          <w:color w:val="000000" w:themeColor="text1"/>
          <w:sz w:val="20"/>
          <w:szCs w:val="20"/>
        </w:rPr>
        <w:t>, 3–5.</w:t>
      </w:r>
    </w:p>
    <w:p w14:paraId="6A2D2F5D" w14:textId="77777777" w:rsidR="00F92498" w:rsidRPr="00F92498" w:rsidRDefault="00F92498" w:rsidP="00F92498">
      <w:pPr>
        <w:spacing w:after="0" w:line="240" w:lineRule="auto"/>
        <w:contextualSpacing/>
        <w:jc w:val="both"/>
        <w:rPr>
          <w:rFonts w:ascii="Times New Roman" w:hAnsi="Times New Roman" w:cs="Times New Roman"/>
          <w:b/>
          <w:color w:val="000000" w:themeColor="text1"/>
          <w:sz w:val="20"/>
          <w:szCs w:val="20"/>
        </w:rPr>
      </w:pPr>
    </w:p>
    <w:p w14:paraId="627EF5CC" w14:textId="77777777" w:rsidR="00F92498" w:rsidRPr="00F92498" w:rsidRDefault="00F92498" w:rsidP="00F92498">
      <w:pPr>
        <w:spacing w:after="0" w:line="240" w:lineRule="auto"/>
        <w:contextualSpacing/>
        <w:jc w:val="both"/>
        <w:rPr>
          <w:rFonts w:ascii="Times New Roman" w:hAnsi="Times New Roman" w:cs="Times New Roman"/>
          <w:color w:val="000000" w:themeColor="text1"/>
          <w:sz w:val="20"/>
          <w:szCs w:val="20"/>
        </w:rPr>
      </w:pPr>
      <w:r w:rsidRPr="00F92498">
        <w:rPr>
          <w:rFonts w:ascii="Times New Roman" w:hAnsi="Times New Roman" w:cs="Times New Roman"/>
          <w:b/>
          <w:color w:val="000000" w:themeColor="text1"/>
          <w:sz w:val="20"/>
          <w:szCs w:val="20"/>
        </w:rPr>
        <w:t>References from Unpublished Works (Thesis, Dissertation, etc):</w:t>
      </w:r>
    </w:p>
    <w:p w14:paraId="3BA88C58" w14:textId="77777777" w:rsidR="00F92498" w:rsidRPr="00F92498" w:rsidRDefault="00F92498" w:rsidP="00F92498">
      <w:pPr>
        <w:widowControl w:val="0"/>
        <w:spacing w:after="0" w:line="240" w:lineRule="auto"/>
        <w:ind w:left="480" w:hanging="480"/>
        <w:contextualSpacing/>
        <w:jc w:val="both"/>
        <w:rPr>
          <w:rFonts w:ascii="Times New Roman" w:hAnsi="Times New Roman" w:cs="Times New Roman"/>
          <w:color w:val="000000" w:themeColor="text1"/>
          <w:sz w:val="20"/>
          <w:szCs w:val="20"/>
        </w:rPr>
      </w:pPr>
      <w:proofErr w:type="spellStart"/>
      <w:r w:rsidRPr="00F92498">
        <w:rPr>
          <w:rFonts w:ascii="Times New Roman" w:hAnsi="Times New Roman" w:cs="Times New Roman"/>
          <w:color w:val="000000" w:themeColor="text1"/>
          <w:sz w:val="20"/>
          <w:szCs w:val="20"/>
        </w:rPr>
        <w:t>Wahyudin</w:t>
      </w:r>
      <w:proofErr w:type="spellEnd"/>
      <w:r w:rsidRPr="00F92498">
        <w:rPr>
          <w:rFonts w:ascii="Times New Roman" w:hAnsi="Times New Roman" w:cs="Times New Roman"/>
          <w:color w:val="000000" w:themeColor="text1"/>
          <w:sz w:val="20"/>
          <w:szCs w:val="20"/>
        </w:rPr>
        <w:t xml:space="preserve">, A. (2012). </w:t>
      </w:r>
      <w:proofErr w:type="spellStart"/>
      <w:r w:rsidRPr="00F92498">
        <w:rPr>
          <w:rFonts w:ascii="Times New Roman" w:hAnsi="Times New Roman" w:cs="Times New Roman"/>
          <w:color w:val="000000" w:themeColor="text1"/>
          <w:sz w:val="20"/>
          <w:szCs w:val="20"/>
        </w:rPr>
        <w:t>Pengaruh</w:t>
      </w:r>
      <w:proofErr w:type="spellEnd"/>
      <w:r w:rsidRPr="00F92498">
        <w:rPr>
          <w:rFonts w:ascii="Times New Roman" w:hAnsi="Times New Roman" w:cs="Times New Roman"/>
          <w:color w:val="000000" w:themeColor="text1"/>
          <w:sz w:val="20"/>
          <w:szCs w:val="20"/>
        </w:rPr>
        <w:t xml:space="preserve"> Ownership Structure </w:t>
      </w:r>
      <w:proofErr w:type="spellStart"/>
      <w:r w:rsidRPr="00F92498">
        <w:rPr>
          <w:rFonts w:ascii="Times New Roman" w:hAnsi="Times New Roman" w:cs="Times New Roman"/>
          <w:color w:val="000000" w:themeColor="text1"/>
          <w:sz w:val="20"/>
          <w:szCs w:val="20"/>
        </w:rPr>
        <w:t>terhadap</w:t>
      </w:r>
      <w:proofErr w:type="spellEnd"/>
      <w:r w:rsidRPr="00F92498">
        <w:rPr>
          <w:rFonts w:ascii="Times New Roman" w:hAnsi="Times New Roman" w:cs="Times New Roman"/>
          <w:color w:val="000000" w:themeColor="text1"/>
          <w:sz w:val="20"/>
          <w:szCs w:val="20"/>
        </w:rPr>
        <w:t xml:space="preserve"> Debt Policy </w:t>
      </w:r>
      <w:proofErr w:type="spellStart"/>
      <w:r w:rsidRPr="00F92498">
        <w:rPr>
          <w:rFonts w:ascii="Times New Roman" w:hAnsi="Times New Roman" w:cs="Times New Roman"/>
          <w:color w:val="000000" w:themeColor="text1"/>
          <w:sz w:val="20"/>
          <w:szCs w:val="20"/>
        </w:rPr>
        <w:t>dengan</w:t>
      </w:r>
      <w:proofErr w:type="spellEnd"/>
      <w:r w:rsidRPr="00F92498">
        <w:rPr>
          <w:rFonts w:ascii="Times New Roman" w:hAnsi="Times New Roman" w:cs="Times New Roman"/>
          <w:color w:val="000000" w:themeColor="text1"/>
          <w:sz w:val="20"/>
          <w:szCs w:val="20"/>
        </w:rPr>
        <w:t xml:space="preserve"> </w:t>
      </w:r>
      <w:proofErr w:type="spellStart"/>
      <w:r w:rsidRPr="00F92498">
        <w:rPr>
          <w:rFonts w:ascii="Times New Roman" w:hAnsi="Times New Roman" w:cs="Times New Roman"/>
          <w:color w:val="000000" w:themeColor="text1"/>
          <w:sz w:val="20"/>
          <w:szCs w:val="20"/>
        </w:rPr>
        <w:t>Prinsip-Prinsip</w:t>
      </w:r>
      <w:proofErr w:type="spellEnd"/>
      <w:r w:rsidRPr="00F92498">
        <w:rPr>
          <w:rFonts w:ascii="Times New Roman" w:hAnsi="Times New Roman" w:cs="Times New Roman"/>
          <w:color w:val="000000" w:themeColor="text1"/>
          <w:sz w:val="20"/>
          <w:szCs w:val="20"/>
        </w:rPr>
        <w:t xml:space="preserve"> Corporate Governance </w:t>
      </w:r>
      <w:proofErr w:type="spellStart"/>
      <w:r w:rsidRPr="00F92498">
        <w:rPr>
          <w:rFonts w:ascii="Times New Roman" w:hAnsi="Times New Roman" w:cs="Times New Roman"/>
          <w:color w:val="000000" w:themeColor="text1"/>
          <w:sz w:val="20"/>
          <w:szCs w:val="20"/>
        </w:rPr>
        <w:t>sebagai</w:t>
      </w:r>
      <w:proofErr w:type="spellEnd"/>
      <w:r w:rsidRPr="00F92498">
        <w:rPr>
          <w:rFonts w:ascii="Times New Roman" w:hAnsi="Times New Roman" w:cs="Times New Roman"/>
          <w:color w:val="000000" w:themeColor="text1"/>
          <w:sz w:val="20"/>
          <w:szCs w:val="20"/>
        </w:rPr>
        <w:t xml:space="preserve"> </w:t>
      </w:r>
      <w:proofErr w:type="spellStart"/>
      <w:r w:rsidRPr="00F92498">
        <w:rPr>
          <w:rFonts w:ascii="Times New Roman" w:hAnsi="Times New Roman" w:cs="Times New Roman"/>
          <w:color w:val="000000" w:themeColor="text1"/>
          <w:sz w:val="20"/>
          <w:szCs w:val="20"/>
        </w:rPr>
        <w:t>Variabel</w:t>
      </w:r>
      <w:proofErr w:type="spellEnd"/>
      <w:r w:rsidRPr="00F92498">
        <w:rPr>
          <w:rFonts w:ascii="Times New Roman" w:hAnsi="Times New Roman" w:cs="Times New Roman"/>
          <w:color w:val="000000" w:themeColor="text1"/>
          <w:sz w:val="20"/>
          <w:szCs w:val="20"/>
        </w:rPr>
        <w:t xml:space="preserve"> Intervening. </w:t>
      </w:r>
      <w:r w:rsidRPr="00F92498">
        <w:rPr>
          <w:rFonts w:ascii="Times New Roman" w:hAnsi="Times New Roman" w:cs="Times New Roman"/>
          <w:i/>
          <w:color w:val="000000" w:themeColor="text1"/>
          <w:sz w:val="20"/>
          <w:szCs w:val="20"/>
        </w:rPr>
        <w:t>Dissertation</w:t>
      </w:r>
      <w:r w:rsidRPr="00F92498">
        <w:rPr>
          <w:rFonts w:ascii="Times New Roman" w:hAnsi="Times New Roman" w:cs="Times New Roman"/>
          <w:color w:val="000000" w:themeColor="text1"/>
          <w:sz w:val="20"/>
          <w:szCs w:val="20"/>
        </w:rPr>
        <w:t>. Economics Doctoral Study Program Postgraduate Program</w:t>
      </w:r>
      <w:r w:rsidRPr="00F92498">
        <w:rPr>
          <w:rFonts w:ascii="Times New Roman" w:hAnsi="Times New Roman" w:cs="Times New Roman"/>
          <w:b/>
          <w:color w:val="000000" w:themeColor="text1"/>
          <w:sz w:val="20"/>
          <w:szCs w:val="20"/>
        </w:rPr>
        <w:t xml:space="preserve"> </w:t>
      </w:r>
      <w:r w:rsidRPr="00F92498">
        <w:rPr>
          <w:rFonts w:ascii="Times New Roman" w:hAnsi="Times New Roman" w:cs="Times New Roman"/>
          <w:color w:val="000000" w:themeColor="text1"/>
          <w:sz w:val="20"/>
          <w:szCs w:val="20"/>
        </w:rPr>
        <w:t xml:space="preserve">of </w:t>
      </w:r>
      <w:proofErr w:type="spellStart"/>
      <w:r w:rsidRPr="00F92498">
        <w:rPr>
          <w:rFonts w:ascii="Times New Roman" w:hAnsi="Times New Roman" w:cs="Times New Roman"/>
          <w:color w:val="000000" w:themeColor="text1"/>
          <w:sz w:val="20"/>
          <w:szCs w:val="20"/>
        </w:rPr>
        <w:t>Diponegoro</w:t>
      </w:r>
      <w:proofErr w:type="spellEnd"/>
      <w:r w:rsidRPr="00F92498">
        <w:rPr>
          <w:rFonts w:ascii="Times New Roman" w:hAnsi="Times New Roman" w:cs="Times New Roman"/>
          <w:color w:val="000000" w:themeColor="text1"/>
          <w:sz w:val="20"/>
          <w:szCs w:val="20"/>
        </w:rPr>
        <w:t xml:space="preserve"> University.</w:t>
      </w:r>
    </w:p>
    <w:p w14:paraId="4C1CE1C3" w14:textId="77777777" w:rsidR="00F92498" w:rsidRPr="00F92498" w:rsidRDefault="00F92498" w:rsidP="00F92498">
      <w:pPr>
        <w:pStyle w:val="Heading2"/>
        <w:spacing w:line="240" w:lineRule="auto"/>
        <w:contextualSpacing/>
        <w:jc w:val="both"/>
        <w:rPr>
          <w:rFonts w:ascii="Times New Roman" w:hAnsi="Times New Roman" w:cs="Times New Roman"/>
          <w:color w:val="000000" w:themeColor="text1"/>
          <w:sz w:val="20"/>
          <w:szCs w:val="20"/>
        </w:rPr>
      </w:pPr>
    </w:p>
    <w:p w14:paraId="0B0DCEDC" w14:textId="77777777" w:rsidR="00F92498" w:rsidRPr="00F92498" w:rsidRDefault="00F92498" w:rsidP="00F92498">
      <w:pPr>
        <w:pStyle w:val="Heading2"/>
        <w:spacing w:line="240" w:lineRule="auto"/>
        <w:contextualSpacing/>
        <w:jc w:val="both"/>
        <w:rPr>
          <w:rFonts w:ascii="Times New Roman" w:hAnsi="Times New Roman" w:cs="Times New Roman"/>
          <w:b/>
          <w:color w:val="000000" w:themeColor="text1"/>
          <w:sz w:val="20"/>
          <w:szCs w:val="20"/>
        </w:rPr>
      </w:pPr>
      <w:r w:rsidRPr="00F92498">
        <w:rPr>
          <w:rFonts w:ascii="Times New Roman" w:hAnsi="Times New Roman" w:cs="Times New Roman"/>
          <w:b/>
          <w:color w:val="000000" w:themeColor="text1"/>
          <w:sz w:val="20"/>
          <w:szCs w:val="20"/>
        </w:rPr>
        <w:t>State Documents:</w:t>
      </w:r>
    </w:p>
    <w:p w14:paraId="2BC5794F" w14:textId="77777777" w:rsidR="00F92498" w:rsidRPr="00F92498" w:rsidRDefault="00F92498" w:rsidP="00F92498">
      <w:pPr>
        <w:pBdr>
          <w:top w:val="nil"/>
          <w:left w:val="nil"/>
          <w:bottom w:val="nil"/>
          <w:right w:val="nil"/>
          <w:between w:val="nil"/>
        </w:pBdr>
        <w:spacing w:after="0" w:line="240" w:lineRule="auto"/>
        <w:ind w:left="426" w:hanging="426"/>
        <w:contextualSpacing/>
        <w:jc w:val="both"/>
        <w:rPr>
          <w:rFonts w:ascii="Times New Roman" w:hAnsi="Times New Roman" w:cs="Times New Roman"/>
          <w:i/>
          <w:color w:val="000000" w:themeColor="text1"/>
          <w:sz w:val="20"/>
          <w:szCs w:val="20"/>
        </w:rPr>
      </w:pPr>
      <w:proofErr w:type="spellStart"/>
      <w:r w:rsidRPr="00F92498">
        <w:rPr>
          <w:rFonts w:ascii="Times New Roman" w:eastAsia="EB Garamond" w:hAnsi="Times New Roman" w:cs="Times New Roman"/>
          <w:i/>
          <w:color w:val="000000" w:themeColor="text1"/>
          <w:sz w:val="20"/>
          <w:szCs w:val="20"/>
        </w:rPr>
        <w:t>Undang</w:t>
      </w:r>
      <w:proofErr w:type="spellEnd"/>
      <w:r w:rsidRPr="00F92498">
        <w:rPr>
          <w:rFonts w:ascii="Times New Roman" w:eastAsia="EB Garamond" w:hAnsi="Times New Roman" w:cs="Times New Roman"/>
          <w:i/>
          <w:color w:val="000000" w:themeColor="text1"/>
          <w:sz w:val="20"/>
          <w:szCs w:val="20"/>
        </w:rPr>
        <w:t xml:space="preserve"> </w:t>
      </w:r>
      <w:proofErr w:type="spellStart"/>
      <w:r w:rsidRPr="00F92498">
        <w:rPr>
          <w:rFonts w:ascii="Times New Roman" w:eastAsia="EB Garamond" w:hAnsi="Times New Roman" w:cs="Times New Roman"/>
          <w:i/>
          <w:color w:val="000000" w:themeColor="text1"/>
          <w:sz w:val="20"/>
          <w:szCs w:val="20"/>
        </w:rPr>
        <w:t>Undang</w:t>
      </w:r>
      <w:proofErr w:type="spellEnd"/>
      <w:r w:rsidRPr="00F92498">
        <w:rPr>
          <w:rFonts w:ascii="Times New Roman" w:eastAsia="EB Garamond" w:hAnsi="Times New Roman" w:cs="Times New Roman"/>
          <w:i/>
          <w:color w:val="000000" w:themeColor="text1"/>
          <w:sz w:val="20"/>
          <w:szCs w:val="20"/>
        </w:rPr>
        <w:t xml:space="preserve"> Republik Indonesia </w:t>
      </w:r>
      <w:proofErr w:type="spellStart"/>
      <w:r w:rsidRPr="00F92498">
        <w:rPr>
          <w:rFonts w:ascii="Times New Roman" w:eastAsia="EB Garamond" w:hAnsi="Times New Roman" w:cs="Times New Roman"/>
          <w:i/>
          <w:color w:val="000000" w:themeColor="text1"/>
          <w:sz w:val="20"/>
          <w:szCs w:val="20"/>
        </w:rPr>
        <w:t>Nomor</w:t>
      </w:r>
      <w:proofErr w:type="spellEnd"/>
      <w:r w:rsidRPr="00F92498">
        <w:rPr>
          <w:rFonts w:ascii="Times New Roman" w:eastAsia="EB Garamond" w:hAnsi="Times New Roman" w:cs="Times New Roman"/>
          <w:i/>
          <w:color w:val="000000" w:themeColor="text1"/>
          <w:sz w:val="20"/>
          <w:szCs w:val="20"/>
        </w:rPr>
        <w:t xml:space="preserve"> 25 </w:t>
      </w:r>
      <w:proofErr w:type="spellStart"/>
      <w:r w:rsidRPr="00F92498">
        <w:rPr>
          <w:rFonts w:ascii="Times New Roman" w:eastAsia="EB Garamond" w:hAnsi="Times New Roman" w:cs="Times New Roman"/>
          <w:i/>
          <w:color w:val="000000" w:themeColor="text1"/>
          <w:sz w:val="20"/>
          <w:szCs w:val="20"/>
        </w:rPr>
        <w:t>Tahun</w:t>
      </w:r>
      <w:proofErr w:type="spellEnd"/>
      <w:r w:rsidRPr="00F92498">
        <w:rPr>
          <w:rFonts w:ascii="Times New Roman" w:eastAsia="EB Garamond" w:hAnsi="Times New Roman" w:cs="Times New Roman"/>
          <w:i/>
          <w:color w:val="000000" w:themeColor="text1"/>
          <w:sz w:val="20"/>
          <w:szCs w:val="20"/>
        </w:rPr>
        <w:t xml:space="preserve"> 2007 </w:t>
      </w:r>
      <w:proofErr w:type="spellStart"/>
      <w:r w:rsidRPr="00F92498">
        <w:rPr>
          <w:rFonts w:ascii="Times New Roman" w:eastAsia="EB Garamond" w:hAnsi="Times New Roman" w:cs="Times New Roman"/>
          <w:i/>
          <w:color w:val="000000" w:themeColor="text1"/>
          <w:sz w:val="20"/>
          <w:szCs w:val="20"/>
        </w:rPr>
        <w:t>tentang</w:t>
      </w:r>
      <w:proofErr w:type="spellEnd"/>
      <w:r w:rsidRPr="00F92498">
        <w:rPr>
          <w:rFonts w:ascii="Times New Roman" w:eastAsia="EB Garamond" w:hAnsi="Times New Roman" w:cs="Times New Roman"/>
          <w:i/>
          <w:color w:val="000000" w:themeColor="text1"/>
          <w:sz w:val="20"/>
          <w:szCs w:val="20"/>
        </w:rPr>
        <w:t xml:space="preserve"> </w:t>
      </w:r>
      <w:proofErr w:type="spellStart"/>
      <w:r w:rsidRPr="00F92498">
        <w:rPr>
          <w:rFonts w:ascii="Times New Roman" w:eastAsia="EB Garamond" w:hAnsi="Times New Roman" w:cs="Times New Roman"/>
          <w:i/>
          <w:color w:val="000000" w:themeColor="text1"/>
          <w:sz w:val="20"/>
          <w:szCs w:val="20"/>
        </w:rPr>
        <w:t>Penanaman</w:t>
      </w:r>
      <w:proofErr w:type="spellEnd"/>
      <w:r w:rsidRPr="00F92498">
        <w:rPr>
          <w:rFonts w:ascii="Times New Roman" w:eastAsia="EB Garamond" w:hAnsi="Times New Roman" w:cs="Times New Roman"/>
          <w:i/>
          <w:color w:val="000000" w:themeColor="text1"/>
          <w:sz w:val="20"/>
          <w:szCs w:val="20"/>
        </w:rPr>
        <w:t xml:space="preserve"> Modal.</w:t>
      </w:r>
    </w:p>
    <w:p w14:paraId="51CB85B1" w14:textId="77777777" w:rsidR="00F92498" w:rsidRPr="00F92498" w:rsidRDefault="00F92498" w:rsidP="00F92498">
      <w:pPr>
        <w:pStyle w:val="Heading2"/>
        <w:spacing w:line="240" w:lineRule="auto"/>
        <w:contextualSpacing/>
        <w:jc w:val="both"/>
        <w:rPr>
          <w:rFonts w:ascii="Times New Roman" w:hAnsi="Times New Roman" w:cs="Times New Roman"/>
          <w:color w:val="000000" w:themeColor="text1"/>
          <w:sz w:val="20"/>
          <w:szCs w:val="20"/>
        </w:rPr>
      </w:pPr>
      <w:r w:rsidRPr="00F92498">
        <w:rPr>
          <w:rFonts w:ascii="Times New Roman" w:hAnsi="Times New Roman" w:cs="Times New Roman"/>
          <w:color w:val="000000" w:themeColor="text1"/>
          <w:sz w:val="20"/>
          <w:szCs w:val="20"/>
        </w:rPr>
        <w:lastRenderedPageBreak/>
        <w:br/>
      </w:r>
      <w:r w:rsidRPr="00F92498">
        <w:rPr>
          <w:rFonts w:ascii="Times New Roman" w:hAnsi="Times New Roman" w:cs="Times New Roman"/>
          <w:b/>
          <w:color w:val="000000" w:themeColor="text1"/>
          <w:sz w:val="20"/>
          <w:szCs w:val="20"/>
        </w:rPr>
        <w:t>Citation</w:t>
      </w:r>
      <w:r w:rsidRPr="00F92498">
        <w:rPr>
          <w:rFonts w:ascii="Times New Roman" w:hAnsi="Times New Roman" w:cs="Times New Roman"/>
          <w:color w:val="000000" w:themeColor="text1"/>
          <w:sz w:val="20"/>
          <w:szCs w:val="20"/>
        </w:rPr>
        <w:t xml:space="preserve"> </w:t>
      </w:r>
    </w:p>
    <w:p w14:paraId="2076E817" w14:textId="74697725" w:rsidR="00284050" w:rsidRPr="00F92498" w:rsidRDefault="00F92498" w:rsidP="00F92498">
      <w:pPr>
        <w:spacing w:line="240" w:lineRule="auto"/>
        <w:contextualSpacing/>
        <w:jc w:val="both"/>
        <w:rPr>
          <w:rFonts w:ascii="Times New Roman" w:hAnsi="Times New Roman" w:cs="Times New Roman"/>
          <w:color w:val="000000" w:themeColor="text1"/>
        </w:rPr>
        <w:sectPr w:rsidR="00284050" w:rsidRPr="00F92498" w:rsidSect="00F92498">
          <w:headerReference w:type="default" r:id="rId15"/>
          <w:footerReference w:type="default" r:id="rId16"/>
          <w:type w:val="continuous"/>
          <w:pgSz w:w="11906" w:h="16838"/>
          <w:pgMar w:top="2268" w:right="1440" w:bottom="1531" w:left="1440" w:header="709" w:footer="709" w:gutter="0"/>
          <w:cols w:space="708"/>
          <w:docGrid w:linePitch="360"/>
        </w:sectPr>
      </w:pPr>
      <w:r w:rsidRPr="00F92498">
        <w:rPr>
          <w:rFonts w:ascii="Times New Roman" w:hAnsi="Times New Roman" w:cs="Times New Roman"/>
          <w:color w:val="000000" w:themeColor="text1"/>
          <w:sz w:val="20"/>
          <w:szCs w:val="20"/>
        </w:rPr>
        <w:t xml:space="preserve">The citation in manuscript articles is written in the format of names (one word) and years, such as </w:t>
      </w:r>
      <w:proofErr w:type="spellStart"/>
      <w:r w:rsidRPr="00F92498">
        <w:rPr>
          <w:rFonts w:ascii="Times New Roman" w:hAnsi="Times New Roman" w:cs="Times New Roman"/>
          <w:color w:val="000000" w:themeColor="text1"/>
          <w:sz w:val="20"/>
          <w:szCs w:val="20"/>
        </w:rPr>
        <w:t>Fachrurrozie</w:t>
      </w:r>
      <w:proofErr w:type="spellEnd"/>
      <w:r w:rsidRPr="00F92498">
        <w:rPr>
          <w:rFonts w:ascii="Times New Roman" w:hAnsi="Times New Roman" w:cs="Times New Roman"/>
          <w:color w:val="000000" w:themeColor="text1"/>
          <w:sz w:val="20"/>
          <w:szCs w:val="20"/>
        </w:rPr>
        <w:t xml:space="preserve"> (2011) if it's written at the commencement of a sentence and (Yanto, 2012) if it's written at the end of a sentence. If there are more than two authors used et al. After the first author's name, such as </w:t>
      </w:r>
      <w:proofErr w:type="spellStart"/>
      <w:r w:rsidRPr="00F92498">
        <w:rPr>
          <w:rFonts w:ascii="Times New Roman" w:hAnsi="Times New Roman" w:cs="Times New Roman"/>
          <w:color w:val="000000" w:themeColor="text1"/>
          <w:sz w:val="20"/>
          <w:szCs w:val="20"/>
        </w:rPr>
        <w:t>Asrori</w:t>
      </w:r>
      <w:proofErr w:type="spellEnd"/>
      <w:r w:rsidRPr="00F92498">
        <w:rPr>
          <w:rFonts w:ascii="Times New Roman" w:hAnsi="Times New Roman" w:cs="Times New Roman"/>
          <w:color w:val="000000" w:themeColor="text1"/>
          <w:sz w:val="20"/>
          <w:szCs w:val="20"/>
        </w:rPr>
        <w:t xml:space="preserve"> et al. (2010). For more than one reference, citations are based on the chronology of the year or alphabet if there is the same year. Example: If the situation in the commencement of the sentence can be written </w:t>
      </w:r>
      <w:proofErr w:type="spellStart"/>
      <w:r w:rsidRPr="00F92498">
        <w:rPr>
          <w:rFonts w:ascii="Times New Roman" w:hAnsi="Times New Roman" w:cs="Times New Roman"/>
          <w:color w:val="000000" w:themeColor="text1"/>
          <w:sz w:val="20"/>
          <w:szCs w:val="20"/>
        </w:rPr>
        <w:t>Asrori</w:t>
      </w:r>
      <w:proofErr w:type="spellEnd"/>
      <w:r w:rsidRPr="00F92498">
        <w:rPr>
          <w:rFonts w:ascii="Times New Roman" w:hAnsi="Times New Roman" w:cs="Times New Roman"/>
          <w:color w:val="000000" w:themeColor="text1"/>
          <w:sz w:val="20"/>
          <w:szCs w:val="20"/>
        </w:rPr>
        <w:t xml:space="preserve"> (2010), Kiswanto (2010), Mukhibad (2010), and Yanto (2010). While the situation in the end sentence can be written (Niswah, 2008; </w:t>
      </w:r>
      <w:proofErr w:type="spellStart"/>
      <w:r w:rsidRPr="00F92498">
        <w:rPr>
          <w:rFonts w:ascii="Times New Roman" w:hAnsi="Times New Roman" w:cs="Times New Roman"/>
          <w:color w:val="000000" w:themeColor="text1"/>
          <w:sz w:val="20"/>
          <w:szCs w:val="20"/>
        </w:rPr>
        <w:t>Wahyudin</w:t>
      </w:r>
      <w:proofErr w:type="spellEnd"/>
      <w:r w:rsidRPr="00F92498">
        <w:rPr>
          <w:rFonts w:ascii="Times New Roman" w:hAnsi="Times New Roman" w:cs="Times New Roman"/>
          <w:color w:val="000000" w:themeColor="text1"/>
          <w:sz w:val="20"/>
          <w:szCs w:val="20"/>
        </w:rPr>
        <w:t>, 2009; and Khafid, 2010). The source of citations taken from the work of the agency should mention the acronyms of the institution concerned, for example, (IAI, 2013).</w:t>
      </w:r>
    </w:p>
    <w:p w14:paraId="17F87E42" w14:textId="3ABF74FC" w:rsidR="00FD4E6B" w:rsidRPr="00EA6EA1" w:rsidRDefault="00FD4E6B" w:rsidP="00F92498">
      <w:pPr>
        <w:pStyle w:val="IOP-CS-SectionHead"/>
        <w:spacing w:after="0"/>
        <w:contextualSpacing/>
        <w:rPr>
          <w:rFonts w:ascii="Times New Roman" w:hAnsi="Times New Roman" w:cs="Times New Roman"/>
          <w:b w:val="0"/>
          <w:bCs w:val="0"/>
          <w:lang w:val="en-US"/>
        </w:rPr>
      </w:pPr>
    </w:p>
    <w:sectPr w:rsidR="00FD4E6B" w:rsidRPr="00EA6EA1" w:rsidSect="00284050">
      <w:headerReference w:type="default" r:id="rId17"/>
      <w:footerReference w:type="default" r:id="rId18"/>
      <w:type w:val="continuous"/>
      <w:pgSz w:w="11906" w:h="16838"/>
      <w:pgMar w:top="2268"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5A74" w14:textId="77777777" w:rsidR="00583B01" w:rsidRDefault="00583B01" w:rsidP="00731FA7">
      <w:pPr>
        <w:spacing w:after="0" w:line="240" w:lineRule="auto"/>
      </w:pPr>
      <w:r>
        <w:separator/>
      </w:r>
    </w:p>
  </w:endnote>
  <w:endnote w:type="continuationSeparator" w:id="0">
    <w:p w14:paraId="3EDD37F7" w14:textId="77777777" w:rsidR="00583B01" w:rsidRDefault="00583B01" w:rsidP="0073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3803" w14:textId="6139D729" w:rsidR="000E54D3" w:rsidRDefault="000E54D3">
    <w:pPr>
      <w:pStyle w:val="Footer"/>
    </w:pPr>
    <w:r w:rsidRPr="00EA6EA1">
      <w:rPr>
        <w:rFonts w:ascii="Times New Roman" w:hAnsi="Times New Roman" w:cs="Times New Roman"/>
        <w:vertAlign w:val="superscript"/>
      </w:rPr>
      <w:t>*</w:t>
    </w:r>
    <w:r w:rsidRPr="00EA6EA1">
      <w:rPr>
        <w:rFonts w:ascii="Times New Roman" w:hAnsi="Times New Roman" w:cs="Times New Roman"/>
      </w:rPr>
      <w:t xml:space="preserve">E-mail: </w:t>
    </w:r>
    <w:hyperlink r:id="rId1" w:history="1">
      <w:r w:rsidRPr="00990893">
        <w:rPr>
          <w:rStyle w:val="Hyperlink"/>
          <w:rFonts w:ascii="Times New Roman" w:hAnsi="Times New Roman" w:cs="Times New Roman"/>
        </w:rPr>
        <w:t>name@institution.edu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6253" w14:textId="198494F0" w:rsidR="00F92498" w:rsidRDefault="00F92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188A" w14:textId="2F8E6E62" w:rsidR="00284050" w:rsidRDefault="0028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9778" w14:textId="77777777" w:rsidR="00583B01" w:rsidRDefault="00583B01" w:rsidP="00731FA7">
      <w:pPr>
        <w:spacing w:after="0" w:line="240" w:lineRule="auto"/>
      </w:pPr>
      <w:r>
        <w:separator/>
      </w:r>
    </w:p>
  </w:footnote>
  <w:footnote w:type="continuationSeparator" w:id="0">
    <w:p w14:paraId="5CD896CE" w14:textId="77777777" w:rsidR="00583B01" w:rsidRDefault="00583B01" w:rsidP="00731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D4F3" w14:textId="008B19D5" w:rsidR="00EA6EA1" w:rsidRDefault="00C67366" w:rsidP="00EA6EA1">
    <w:pPr>
      <w:pStyle w:val="Header"/>
    </w:pPr>
    <w:r>
      <w:rPr>
        <w:noProof/>
      </w:rPr>
      <w:drawing>
        <wp:anchor distT="0" distB="0" distL="114300" distR="114300" simplePos="0" relativeHeight="251658240" behindDoc="1" locked="0" layoutInCell="1" allowOverlap="1" wp14:anchorId="5E4D4694" wp14:editId="22876FA4">
          <wp:simplePos x="0" y="0"/>
          <wp:positionH relativeFrom="margin">
            <wp:align>left</wp:align>
          </wp:positionH>
          <wp:positionV relativeFrom="paragraph">
            <wp:posOffset>-2539</wp:posOffset>
          </wp:positionV>
          <wp:extent cx="1190625" cy="511968"/>
          <wp:effectExtent l="0" t="0" r="0" b="2540"/>
          <wp:wrapNone/>
          <wp:docPr id="8718171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119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795EB" w14:textId="3976D27C" w:rsidR="00EA6EA1" w:rsidRPr="00EA6EA1" w:rsidRDefault="00EA6EA1" w:rsidP="00EA6EA1">
    <w:pPr>
      <w:pStyle w:val="Header"/>
      <w:tabs>
        <w:tab w:val="clear" w:pos="4513"/>
        <w:tab w:val="clear" w:pos="9026"/>
      </w:tabs>
      <w:rPr>
        <w:rFonts w:ascii="Times New Roman" w:hAnsi="Times New Roman" w:cs="Times New Roman"/>
      </w:rPr>
    </w:pPr>
    <w:r>
      <w:tab/>
    </w:r>
    <w:r>
      <w:tab/>
    </w:r>
    <w:r>
      <w:tab/>
    </w:r>
    <w:r>
      <w:tab/>
    </w:r>
    <w:r>
      <w:tab/>
    </w:r>
    <w:r>
      <w:tab/>
    </w:r>
    <w:r>
      <w:tab/>
      <w:t xml:space="preserve">           </w:t>
    </w:r>
    <w:r w:rsidRPr="00EA6EA1">
      <w:rPr>
        <w:rFonts w:ascii="Times New Roman" w:hAnsi="Times New Roman" w:cs="Times New Roman"/>
      </w:rPr>
      <w:t>p-ISSN</w:t>
    </w:r>
    <w:r>
      <w:rPr>
        <w:rFonts w:ascii="Times New Roman" w:hAnsi="Times New Roman" w:cs="Times New Roman"/>
      </w:rPr>
      <w:t xml:space="preserve"> 2107-4722│e-ISSN 2965-6432</w:t>
    </w:r>
  </w:p>
  <w:p w14:paraId="49BEDD42" w14:textId="40D29D0D" w:rsidR="00EA6EA1" w:rsidRDefault="00EA6EA1" w:rsidP="004E5BAB">
    <w:pPr>
      <w:pStyle w:val="Header"/>
      <w:tabs>
        <w:tab w:val="clear" w:pos="4513"/>
        <w:tab w:val="clear" w:pos="9026"/>
      </w:tabs>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https://inovusriset.com/journals/ijmb</w:t>
    </w:r>
  </w:p>
  <w:p w14:paraId="12B93207" w14:textId="2FB83B12" w:rsidR="00C67366" w:rsidRPr="00EA6EA1" w:rsidRDefault="00EA6EA1" w:rsidP="00EA6EA1">
    <w:pPr>
      <w:pStyle w:val="Header"/>
      <w:contextualSpacing/>
      <w:rPr>
        <w:rFonts w:ascii="Times New Roman" w:hAnsi="Times New Roman" w:cs="Times New Roman"/>
      </w:rPr>
    </w:pPr>
    <w:r w:rsidRPr="00EA6EA1">
      <w:rPr>
        <w:rFonts w:ascii="Times New Roman" w:hAnsi="Times New Roman" w:cs="Times New Roman"/>
      </w:rPr>
      <w:t>Vol. 1, No. 1, 2025, pp.1-12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7F49" w14:textId="3D88C398" w:rsidR="00F92498" w:rsidRPr="00EA6EA1" w:rsidRDefault="00F92498" w:rsidP="00EA6EA1">
    <w:pPr>
      <w:pStyle w:val="Header"/>
      <w:contextualSpacing/>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E789" w14:textId="621B105E" w:rsidR="00284050" w:rsidRPr="00EA6EA1" w:rsidRDefault="00284050" w:rsidP="00EA6EA1">
    <w:pPr>
      <w:pStyle w:val="Header"/>
      <w:contextualSpacing/>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755"/>
    <w:multiLevelType w:val="hybridMultilevel"/>
    <w:tmpl w:val="6D6A1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5208">
    <w:abstractNumId w:val="1"/>
  </w:num>
  <w:num w:numId="2" w16cid:durableId="107682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A1F"/>
    <w:rsid w:val="00074515"/>
    <w:rsid w:val="00090952"/>
    <w:rsid w:val="00097D6B"/>
    <w:rsid w:val="000B2CE3"/>
    <w:rsid w:val="000E54D3"/>
    <w:rsid w:val="000F2B4D"/>
    <w:rsid w:val="000F3204"/>
    <w:rsid w:val="000F5271"/>
    <w:rsid w:val="0011107A"/>
    <w:rsid w:val="0011132F"/>
    <w:rsid w:val="00145E91"/>
    <w:rsid w:val="001A2DA8"/>
    <w:rsid w:val="001A4ADF"/>
    <w:rsid w:val="001C0B6C"/>
    <w:rsid w:val="001C7F6D"/>
    <w:rsid w:val="001F1038"/>
    <w:rsid w:val="00203EA9"/>
    <w:rsid w:val="002057E0"/>
    <w:rsid w:val="00207B84"/>
    <w:rsid w:val="00216EB7"/>
    <w:rsid w:val="0022201B"/>
    <w:rsid w:val="00284050"/>
    <w:rsid w:val="0028596A"/>
    <w:rsid w:val="002A52B5"/>
    <w:rsid w:val="002D0B1A"/>
    <w:rsid w:val="002D1705"/>
    <w:rsid w:val="002E5544"/>
    <w:rsid w:val="003647B5"/>
    <w:rsid w:val="00397DEF"/>
    <w:rsid w:val="003B0331"/>
    <w:rsid w:val="003C7B9D"/>
    <w:rsid w:val="003E0897"/>
    <w:rsid w:val="003E707E"/>
    <w:rsid w:val="0046685F"/>
    <w:rsid w:val="004860AF"/>
    <w:rsid w:val="004A2048"/>
    <w:rsid w:val="004B12DD"/>
    <w:rsid w:val="004B2068"/>
    <w:rsid w:val="004B7F0C"/>
    <w:rsid w:val="004C276D"/>
    <w:rsid w:val="004D2D12"/>
    <w:rsid w:val="004D5A2D"/>
    <w:rsid w:val="004E065C"/>
    <w:rsid w:val="004E5BAB"/>
    <w:rsid w:val="0050721F"/>
    <w:rsid w:val="00507689"/>
    <w:rsid w:val="00510A4D"/>
    <w:rsid w:val="0053678D"/>
    <w:rsid w:val="005451D6"/>
    <w:rsid w:val="00552BE6"/>
    <w:rsid w:val="0055379B"/>
    <w:rsid w:val="005756C0"/>
    <w:rsid w:val="00583B01"/>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9505C"/>
    <w:rsid w:val="006B3D2B"/>
    <w:rsid w:val="006B63A5"/>
    <w:rsid w:val="006C1C06"/>
    <w:rsid w:val="006E4AFF"/>
    <w:rsid w:val="007045B5"/>
    <w:rsid w:val="00731FA7"/>
    <w:rsid w:val="00734E4D"/>
    <w:rsid w:val="00761682"/>
    <w:rsid w:val="00766D3E"/>
    <w:rsid w:val="00783DE2"/>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670B"/>
    <w:rsid w:val="00866277"/>
    <w:rsid w:val="00866CAD"/>
    <w:rsid w:val="00881E3E"/>
    <w:rsid w:val="00890A2C"/>
    <w:rsid w:val="008A2ED4"/>
    <w:rsid w:val="008C50B6"/>
    <w:rsid w:val="008C52B8"/>
    <w:rsid w:val="008C7A1F"/>
    <w:rsid w:val="008D32F7"/>
    <w:rsid w:val="008D5F5A"/>
    <w:rsid w:val="008E0B84"/>
    <w:rsid w:val="008F1E83"/>
    <w:rsid w:val="00923246"/>
    <w:rsid w:val="009371CA"/>
    <w:rsid w:val="00946414"/>
    <w:rsid w:val="00946713"/>
    <w:rsid w:val="009863B9"/>
    <w:rsid w:val="009B5C9D"/>
    <w:rsid w:val="009B7F9A"/>
    <w:rsid w:val="009F10EF"/>
    <w:rsid w:val="00A05FF8"/>
    <w:rsid w:val="00A50C39"/>
    <w:rsid w:val="00A662B6"/>
    <w:rsid w:val="00A73804"/>
    <w:rsid w:val="00A750F0"/>
    <w:rsid w:val="00A832AA"/>
    <w:rsid w:val="00A85F24"/>
    <w:rsid w:val="00A96848"/>
    <w:rsid w:val="00AA582A"/>
    <w:rsid w:val="00AB28BA"/>
    <w:rsid w:val="00AD2BE4"/>
    <w:rsid w:val="00AD6409"/>
    <w:rsid w:val="00AD74B4"/>
    <w:rsid w:val="00AD7EA7"/>
    <w:rsid w:val="00AF089F"/>
    <w:rsid w:val="00AF7C63"/>
    <w:rsid w:val="00B54424"/>
    <w:rsid w:val="00B71D8D"/>
    <w:rsid w:val="00B72131"/>
    <w:rsid w:val="00B914E5"/>
    <w:rsid w:val="00BC1C4B"/>
    <w:rsid w:val="00BD1559"/>
    <w:rsid w:val="00BF7225"/>
    <w:rsid w:val="00C11184"/>
    <w:rsid w:val="00C11E06"/>
    <w:rsid w:val="00C14DA0"/>
    <w:rsid w:val="00C15FCB"/>
    <w:rsid w:val="00C23B8D"/>
    <w:rsid w:val="00C41098"/>
    <w:rsid w:val="00C454B8"/>
    <w:rsid w:val="00C4692C"/>
    <w:rsid w:val="00C67366"/>
    <w:rsid w:val="00C81886"/>
    <w:rsid w:val="00C86A8C"/>
    <w:rsid w:val="00C86CE2"/>
    <w:rsid w:val="00CA574D"/>
    <w:rsid w:val="00CC6F42"/>
    <w:rsid w:val="00CD704C"/>
    <w:rsid w:val="00CF5879"/>
    <w:rsid w:val="00D0613A"/>
    <w:rsid w:val="00D1077B"/>
    <w:rsid w:val="00D1709E"/>
    <w:rsid w:val="00D222C3"/>
    <w:rsid w:val="00D23AA0"/>
    <w:rsid w:val="00D25E3D"/>
    <w:rsid w:val="00D41DD5"/>
    <w:rsid w:val="00D4463B"/>
    <w:rsid w:val="00D678DA"/>
    <w:rsid w:val="00D7392A"/>
    <w:rsid w:val="00D741CB"/>
    <w:rsid w:val="00D81510"/>
    <w:rsid w:val="00D87167"/>
    <w:rsid w:val="00DA2190"/>
    <w:rsid w:val="00DA3FCB"/>
    <w:rsid w:val="00DE3F3B"/>
    <w:rsid w:val="00E1335B"/>
    <w:rsid w:val="00E13BB8"/>
    <w:rsid w:val="00E13E0E"/>
    <w:rsid w:val="00E7202A"/>
    <w:rsid w:val="00EA6EA1"/>
    <w:rsid w:val="00EF28FC"/>
    <w:rsid w:val="00EF46FE"/>
    <w:rsid w:val="00F20801"/>
    <w:rsid w:val="00F32F95"/>
    <w:rsid w:val="00F358F2"/>
    <w:rsid w:val="00F363F6"/>
    <w:rsid w:val="00F40D22"/>
    <w:rsid w:val="00F43CE1"/>
    <w:rsid w:val="00F83A80"/>
    <w:rsid w:val="00F92498"/>
    <w:rsid w:val="00F945C2"/>
    <w:rsid w:val="00FA56A2"/>
    <w:rsid w:val="00FD4E6B"/>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3 ISI"/>
    <w:basedOn w:val="Normal"/>
    <w:next w:val="Normal"/>
    <w:link w:val="Heading2Char"/>
    <w:uiPriority w:val="9"/>
    <w:qFormat/>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3 ISI Char"/>
    <w:basedOn w:val="DefaultParagraphFont"/>
    <w:link w:val="Heading2"/>
    <w:uiPriority w:val="9"/>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6B3D2B"/>
    <w:pPr>
      <w:spacing w:after="480"/>
    </w:pPr>
    <w:rPr>
      <w:rFonts w:asciiTheme="minorBidi" w:hAnsiTheme="minorBidi"/>
      <w:sz w:val="36"/>
      <w:szCs w:val="36"/>
    </w:rPr>
  </w:style>
  <w:style w:type="character" w:customStyle="1" w:styleId="IOP-CS-TitleChar">
    <w:name w:val="IOP-CS-Title Char"/>
    <w:basedOn w:val="DefaultParagraphFont"/>
    <w:link w:val="IOP-CS-Title"/>
    <w:rsid w:val="006B3D2B"/>
    <w:rPr>
      <w:rFonts w:asciiTheme="minorBidi" w:hAnsiTheme="minorBidi"/>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9863B9"/>
    <w:pPr>
      <w:spacing w:after="360"/>
    </w:pPr>
    <w:rPr>
      <w:sz w:val="22"/>
      <w:szCs w:val="22"/>
    </w:rPr>
  </w:style>
  <w:style w:type="character" w:customStyle="1" w:styleId="IOP-CS-AbstractChar">
    <w:name w:val="IOP-CS-Abstract Char"/>
    <w:basedOn w:val="IOP-CS-AffiliationChar"/>
    <w:link w:val="IOP-CS-Abstract"/>
    <w:rsid w:val="009863B9"/>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D5A2D"/>
    <w:pPr>
      <w:spacing w:after="0"/>
      <w:ind w:firstLine="425"/>
    </w:pPr>
    <w:rPr>
      <w:rFonts w:ascii="Cambria" w:hAnsi="Cambria"/>
    </w:rPr>
  </w:style>
  <w:style w:type="character" w:customStyle="1" w:styleId="IOP-CS-BodyTextChar">
    <w:name w:val="IOP-CS-BodyText Char"/>
    <w:basedOn w:val="IOP-CS-AffiliationChar"/>
    <w:link w:val="IOP-CS-BodyText"/>
    <w:rsid w:val="004D5A2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AD74B4"/>
    <w:pPr>
      <w:ind w:firstLine="0"/>
    </w:pPr>
  </w:style>
  <w:style w:type="character" w:customStyle="1" w:styleId="IOP-CS-BodyNoIndentChar">
    <w:name w:val="IOP-CS-BodyNoIndent Char"/>
    <w:basedOn w:val="IOP-CS-BodyTextChar"/>
    <w:link w:val="IOP-CS-BodyNoIndent"/>
    <w:rsid w:val="00AD74B4"/>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 w:type="table" w:customStyle="1" w:styleId="TableGrid1">
    <w:name w:val="Table Grid1"/>
    <w:basedOn w:val="TableNormal"/>
    <w:next w:val="TableGrid"/>
    <w:uiPriority w:val="59"/>
    <w:rsid w:val="00C81886"/>
    <w:pPr>
      <w:spacing w:after="0" w:line="240" w:lineRule="auto"/>
    </w:pPr>
    <w:rPr>
      <w:rFonts w:ascii="Calibri" w:eastAsia="Calibri" w:hAnsi="Calibri" w:cs="Times New Roman"/>
      <w:kern w:val="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51">
    <w:name w:val="Light List - Accent 51"/>
    <w:basedOn w:val="TableNormal"/>
    <w:next w:val="LightList-Accent5"/>
    <w:uiPriority w:val="61"/>
    <w:semiHidden/>
    <w:unhideWhenUsed/>
    <w:rsid w:val="002A52B5"/>
    <w:pPr>
      <w:spacing w:after="0" w:line="240" w:lineRule="auto"/>
    </w:pPr>
    <w:rPr>
      <w:rFonts w:ascii="Calibri" w:eastAsia="Times New Roman" w:hAnsi="Calibri" w:cs="Times New Roman"/>
      <w:kern w:val="0"/>
      <w:lang w:val="id-ID" w:eastAsia="id-ID"/>
      <w14:ligatures w14:val="none"/>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11">
    <w:name w:val="Table Grid11"/>
    <w:basedOn w:val="TableNormal"/>
    <w:uiPriority w:val="39"/>
    <w:qFormat/>
    <w:rsid w:val="002A52B5"/>
    <w:pPr>
      <w:spacing w:after="0" w:line="240" w:lineRule="auto"/>
    </w:pPr>
    <w:rPr>
      <w:rFonts w:ascii="Calibri" w:eastAsia="Calibri" w:hAnsi="Calibri" w:cs="Times New Roman"/>
      <w:kern w:val="0"/>
      <w:sz w:val="20"/>
      <w:szCs w:val="20"/>
      <w:lang w:val="id-ID" w:eastAsia="id-ID"/>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semiHidden/>
    <w:unhideWhenUsed/>
    <w:locked/>
    <w:rsid w:val="002A52B5"/>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styleId="Header">
    <w:name w:val="header"/>
    <w:basedOn w:val="Normal"/>
    <w:link w:val="HeaderChar"/>
    <w:uiPriority w:val="99"/>
    <w:semiHidden/>
    <w:locked/>
    <w:rsid w:val="00731F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1FA7"/>
  </w:style>
  <w:style w:type="paragraph" w:styleId="Footer">
    <w:name w:val="footer"/>
    <w:basedOn w:val="Normal"/>
    <w:link w:val="FooterChar"/>
    <w:uiPriority w:val="99"/>
    <w:semiHidden/>
    <w:locked/>
    <w:rsid w:val="00731FA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1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879">
      <w:bodyDiv w:val="1"/>
      <w:marLeft w:val="0"/>
      <w:marRight w:val="0"/>
      <w:marTop w:val="0"/>
      <w:marBottom w:val="0"/>
      <w:divBdr>
        <w:top w:val="none" w:sz="0" w:space="0" w:color="auto"/>
        <w:left w:val="none" w:sz="0" w:space="0" w:color="auto"/>
        <w:bottom w:val="none" w:sz="0" w:space="0" w:color="auto"/>
        <w:right w:val="none" w:sz="0" w:space="0" w:color="auto"/>
      </w:divBdr>
    </w:div>
    <w:div w:id="40785501">
      <w:bodyDiv w:val="1"/>
      <w:marLeft w:val="0"/>
      <w:marRight w:val="0"/>
      <w:marTop w:val="0"/>
      <w:marBottom w:val="0"/>
      <w:divBdr>
        <w:top w:val="none" w:sz="0" w:space="0" w:color="auto"/>
        <w:left w:val="none" w:sz="0" w:space="0" w:color="auto"/>
        <w:bottom w:val="none" w:sz="0" w:space="0" w:color="auto"/>
        <w:right w:val="none" w:sz="0" w:space="0" w:color="auto"/>
      </w:divBdr>
    </w:div>
    <w:div w:id="115027565">
      <w:bodyDiv w:val="1"/>
      <w:marLeft w:val="0"/>
      <w:marRight w:val="0"/>
      <w:marTop w:val="0"/>
      <w:marBottom w:val="0"/>
      <w:divBdr>
        <w:top w:val="none" w:sz="0" w:space="0" w:color="auto"/>
        <w:left w:val="none" w:sz="0" w:space="0" w:color="auto"/>
        <w:bottom w:val="none" w:sz="0" w:space="0" w:color="auto"/>
        <w:right w:val="none" w:sz="0" w:space="0" w:color="auto"/>
      </w:divBdr>
    </w:div>
    <w:div w:id="306933955">
      <w:bodyDiv w:val="1"/>
      <w:marLeft w:val="0"/>
      <w:marRight w:val="0"/>
      <w:marTop w:val="0"/>
      <w:marBottom w:val="0"/>
      <w:divBdr>
        <w:top w:val="none" w:sz="0" w:space="0" w:color="auto"/>
        <w:left w:val="none" w:sz="0" w:space="0" w:color="auto"/>
        <w:bottom w:val="none" w:sz="0" w:space="0" w:color="auto"/>
        <w:right w:val="none" w:sz="0" w:space="0" w:color="auto"/>
      </w:divBdr>
    </w:div>
    <w:div w:id="332150853">
      <w:bodyDiv w:val="1"/>
      <w:marLeft w:val="0"/>
      <w:marRight w:val="0"/>
      <w:marTop w:val="0"/>
      <w:marBottom w:val="0"/>
      <w:divBdr>
        <w:top w:val="none" w:sz="0" w:space="0" w:color="auto"/>
        <w:left w:val="none" w:sz="0" w:space="0" w:color="auto"/>
        <w:bottom w:val="none" w:sz="0" w:space="0" w:color="auto"/>
        <w:right w:val="none" w:sz="0" w:space="0" w:color="auto"/>
      </w:divBdr>
    </w:div>
    <w:div w:id="366443856">
      <w:bodyDiv w:val="1"/>
      <w:marLeft w:val="0"/>
      <w:marRight w:val="0"/>
      <w:marTop w:val="0"/>
      <w:marBottom w:val="0"/>
      <w:divBdr>
        <w:top w:val="none" w:sz="0" w:space="0" w:color="auto"/>
        <w:left w:val="none" w:sz="0" w:space="0" w:color="auto"/>
        <w:bottom w:val="none" w:sz="0" w:space="0" w:color="auto"/>
        <w:right w:val="none" w:sz="0" w:space="0" w:color="auto"/>
      </w:divBdr>
    </w:div>
    <w:div w:id="475798513">
      <w:bodyDiv w:val="1"/>
      <w:marLeft w:val="0"/>
      <w:marRight w:val="0"/>
      <w:marTop w:val="0"/>
      <w:marBottom w:val="0"/>
      <w:divBdr>
        <w:top w:val="none" w:sz="0" w:space="0" w:color="auto"/>
        <w:left w:val="none" w:sz="0" w:space="0" w:color="auto"/>
        <w:bottom w:val="none" w:sz="0" w:space="0" w:color="auto"/>
        <w:right w:val="none" w:sz="0" w:space="0" w:color="auto"/>
      </w:divBdr>
    </w:div>
    <w:div w:id="648560440">
      <w:bodyDiv w:val="1"/>
      <w:marLeft w:val="0"/>
      <w:marRight w:val="0"/>
      <w:marTop w:val="0"/>
      <w:marBottom w:val="0"/>
      <w:divBdr>
        <w:top w:val="none" w:sz="0" w:space="0" w:color="auto"/>
        <w:left w:val="none" w:sz="0" w:space="0" w:color="auto"/>
        <w:bottom w:val="none" w:sz="0" w:space="0" w:color="auto"/>
        <w:right w:val="none" w:sz="0" w:space="0" w:color="auto"/>
      </w:divBdr>
    </w:div>
    <w:div w:id="786241648">
      <w:bodyDiv w:val="1"/>
      <w:marLeft w:val="0"/>
      <w:marRight w:val="0"/>
      <w:marTop w:val="0"/>
      <w:marBottom w:val="0"/>
      <w:divBdr>
        <w:top w:val="none" w:sz="0" w:space="0" w:color="auto"/>
        <w:left w:val="none" w:sz="0" w:space="0" w:color="auto"/>
        <w:bottom w:val="none" w:sz="0" w:space="0" w:color="auto"/>
        <w:right w:val="none" w:sz="0" w:space="0" w:color="auto"/>
      </w:divBdr>
    </w:div>
    <w:div w:id="958923350">
      <w:bodyDiv w:val="1"/>
      <w:marLeft w:val="0"/>
      <w:marRight w:val="0"/>
      <w:marTop w:val="0"/>
      <w:marBottom w:val="0"/>
      <w:divBdr>
        <w:top w:val="none" w:sz="0" w:space="0" w:color="auto"/>
        <w:left w:val="none" w:sz="0" w:space="0" w:color="auto"/>
        <w:bottom w:val="none" w:sz="0" w:space="0" w:color="auto"/>
        <w:right w:val="none" w:sz="0" w:space="0" w:color="auto"/>
      </w:divBdr>
    </w:div>
    <w:div w:id="1167864786">
      <w:bodyDiv w:val="1"/>
      <w:marLeft w:val="0"/>
      <w:marRight w:val="0"/>
      <w:marTop w:val="0"/>
      <w:marBottom w:val="0"/>
      <w:divBdr>
        <w:top w:val="none" w:sz="0" w:space="0" w:color="auto"/>
        <w:left w:val="none" w:sz="0" w:space="0" w:color="auto"/>
        <w:bottom w:val="none" w:sz="0" w:space="0" w:color="auto"/>
        <w:right w:val="none" w:sz="0" w:space="0" w:color="auto"/>
      </w:divBdr>
    </w:div>
    <w:div w:id="1182284339">
      <w:bodyDiv w:val="1"/>
      <w:marLeft w:val="0"/>
      <w:marRight w:val="0"/>
      <w:marTop w:val="0"/>
      <w:marBottom w:val="0"/>
      <w:divBdr>
        <w:top w:val="none" w:sz="0" w:space="0" w:color="auto"/>
        <w:left w:val="none" w:sz="0" w:space="0" w:color="auto"/>
        <w:bottom w:val="none" w:sz="0" w:space="0" w:color="auto"/>
        <w:right w:val="none" w:sz="0" w:space="0" w:color="auto"/>
      </w:divBdr>
    </w:div>
    <w:div w:id="1269772299">
      <w:bodyDiv w:val="1"/>
      <w:marLeft w:val="0"/>
      <w:marRight w:val="0"/>
      <w:marTop w:val="0"/>
      <w:marBottom w:val="0"/>
      <w:divBdr>
        <w:top w:val="none" w:sz="0" w:space="0" w:color="auto"/>
        <w:left w:val="none" w:sz="0" w:space="0" w:color="auto"/>
        <w:bottom w:val="none" w:sz="0" w:space="0" w:color="auto"/>
        <w:right w:val="none" w:sz="0" w:space="0" w:color="auto"/>
      </w:divBdr>
    </w:div>
    <w:div w:id="1319067495">
      <w:bodyDiv w:val="1"/>
      <w:marLeft w:val="0"/>
      <w:marRight w:val="0"/>
      <w:marTop w:val="0"/>
      <w:marBottom w:val="0"/>
      <w:divBdr>
        <w:top w:val="none" w:sz="0" w:space="0" w:color="auto"/>
        <w:left w:val="none" w:sz="0" w:space="0" w:color="auto"/>
        <w:bottom w:val="none" w:sz="0" w:space="0" w:color="auto"/>
        <w:right w:val="none" w:sz="0" w:space="0" w:color="auto"/>
      </w:divBdr>
    </w:div>
    <w:div w:id="1491943677">
      <w:bodyDiv w:val="1"/>
      <w:marLeft w:val="0"/>
      <w:marRight w:val="0"/>
      <w:marTop w:val="0"/>
      <w:marBottom w:val="0"/>
      <w:divBdr>
        <w:top w:val="none" w:sz="0" w:space="0" w:color="auto"/>
        <w:left w:val="none" w:sz="0" w:space="0" w:color="auto"/>
        <w:bottom w:val="none" w:sz="0" w:space="0" w:color="auto"/>
        <w:right w:val="none" w:sz="0" w:space="0" w:color="auto"/>
      </w:divBdr>
    </w:div>
    <w:div w:id="1743021842">
      <w:bodyDiv w:val="1"/>
      <w:marLeft w:val="0"/>
      <w:marRight w:val="0"/>
      <w:marTop w:val="0"/>
      <w:marBottom w:val="0"/>
      <w:divBdr>
        <w:top w:val="none" w:sz="0" w:space="0" w:color="auto"/>
        <w:left w:val="none" w:sz="0" w:space="0" w:color="auto"/>
        <w:bottom w:val="none" w:sz="0" w:space="0" w:color="auto"/>
        <w:right w:val="none" w:sz="0" w:space="0" w:color="auto"/>
      </w:divBdr>
    </w:div>
    <w:div w:id="1787967172">
      <w:bodyDiv w:val="1"/>
      <w:marLeft w:val="0"/>
      <w:marRight w:val="0"/>
      <w:marTop w:val="0"/>
      <w:marBottom w:val="0"/>
      <w:divBdr>
        <w:top w:val="none" w:sz="0" w:space="0" w:color="auto"/>
        <w:left w:val="none" w:sz="0" w:space="0" w:color="auto"/>
        <w:bottom w:val="none" w:sz="0" w:space="0" w:color="auto"/>
        <w:right w:val="none" w:sz="0" w:space="0" w:color="auto"/>
      </w:divBdr>
    </w:div>
    <w:div w:id="1822774709">
      <w:bodyDiv w:val="1"/>
      <w:marLeft w:val="0"/>
      <w:marRight w:val="0"/>
      <w:marTop w:val="0"/>
      <w:marBottom w:val="0"/>
      <w:divBdr>
        <w:top w:val="none" w:sz="0" w:space="0" w:color="auto"/>
        <w:left w:val="none" w:sz="0" w:space="0" w:color="auto"/>
        <w:bottom w:val="none" w:sz="0" w:space="0" w:color="auto"/>
        <w:right w:val="none" w:sz="0" w:space="0" w:color="auto"/>
      </w:divBdr>
    </w:div>
    <w:div w:id="1900943159">
      <w:bodyDiv w:val="1"/>
      <w:marLeft w:val="0"/>
      <w:marRight w:val="0"/>
      <w:marTop w:val="0"/>
      <w:marBottom w:val="0"/>
      <w:divBdr>
        <w:top w:val="none" w:sz="0" w:space="0" w:color="auto"/>
        <w:left w:val="none" w:sz="0" w:space="0" w:color="auto"/>
        <w:bottom w:val="none" w:sz="0" w:space="0" w:color="auto"/>
        <w:right w:val="none" w:sz="0" w:space="0" w:color="auto"/>
      </w:divBdr>
    </w:div>
    <w:div w:id="211624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dx.doi.org/10.15294/v17i1.1874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afeb.org/journal/currentIssue.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name@instituti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912927f-aa6f-47e1-a94d-ee7c994a6e8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6FB4BB2AE0446978A2E38096CB359" ma:contentTypeVersion="18" ma:contentTypeDescription="Create a new document." ma:contentTypeScope="" ma:versionID="56db88eac98d45e44afe78c6685e8fcc">
  <xsd:schema xmlns:xsd="http://www.w3.org/2001/XMLSchema" xmlns:xs="http://www.w3.org/2001/XMLSchema" xmlns:p="http://schemas.microsoft.com/office/2006/metadata/properties" xmlns:ns1="http://schemas.microsoft.com/sharepoint/v3" xmlns:ns3="752c0d1d-da3e-43a4-9a20-2ef66134c2dc" xmlns:ns4="5912927f-aa6f-47e1-a94d-ee7c994a6e80" targetNamespace="http://schemas.microsoft.com/office/2006/metadata/properties" ma:root="true" ma:fieldsID="8d35d94b5187df97dfc29dd6ac5cb908" ns1:_="" ns3:_="" ns4:_="">
    <xsd:import namespace="http://schemas.microsoft.com/sharepoint/v3"/>
    <xsd:import namespace="752c0d1d-da3e-43a4-9a20-2ef66134c2dc"/>
    <xsd:import namespace="5912927f-aa6f-47e1-a94d-ee7c994a6e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c0d1d-da3e-43a4-9a20-2ef66134c2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2927f-aa6f-47e1-a94d-ee7c994a6e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http://schemas.microsoft.com/sharepoint/v3"/>
    <ds:schemaRef ds:uri="5912927f-aa6f-47e1-a94d-ee7c994a6e80"/>
  </ds:schemaRefs>
</ds:datastoreItem>
</file>

<file path=customXml/itemProps2.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3.xml><?xml version="1.0" encoding="utf-8"?>
<ds:datastoreItem xmlns:ds="http://schemas.openxmlformats.org/officeDocument/2006/customXml" ds:itemID="{5797FE41-B5C7-452A-89AF-EFA7DD21F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c0d1d-da3e-43a4-9a20-2ef66134c2dc"/>
    <ds:schemaRef ds:uri="5912927f-aa6f-47e1-a94d-ee7c994a6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HP EliteBook 820</cp:lastModifiedBy>
  <cp:revision>4</cp:revision>
  <dcterms:created xsi:type="dcterms:W3CDTF">2025-11-01T12:36:00Z</dcterms:created>
  <dcterms:modified xsi:type="dcterms:W3CDTF">2025-11-01T13:19:00Z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0x0101006726FB4BB2AE0446978A2E38096CB359</vt:lpwstr>
  </property>
</Properties>
</file>